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b/>
          <w:bCs/>
          <w:kern w:val="0"/>
          <w:sz w:val="30"/>
          <w:szCs w:val="30"/>
        </w:rPr>
      </w:pPr>
      <w:r>
        <w:rPr>
          <w:b/>
          <w:bCs/>
          <w:kern w:val="0"/>
          <w:sz w:val="30"/>
          <w:szCs w:val="30"/>
        </w:rPr>
        <w:t>UDC</w:t>
      </w:r>
    </w:p>
    <w:p>
      <w:pPr>
        <w:wordWrap w:val="0"/>
        <w:autoSpaceDE w:val="0"/>
        <w:autoSpaceDN w:val="0"/>
        <w:adjustRightInd w:val="0"/>
        <w:jc w:val="right"/>
        <w:rPr>
          <w:rFonts w:eastAsia="黑体"/>
          <w:kern w:val="0"/>
          <w:sz w:val="36"/>
          <w:szCs w:val="36"/>
        </w:rPr>
      </w:pPr>
      <w:r>
        <w:rPr>
          <w:rFonts w:hint="eastAsia" w:eastAsia="黑体"/>
          <w:kern w:val="0"/>
          <w:sz w:val="36"/>
          <w:szCs w:val="36"/>
        </w:rPr>
        <w:t>中华人民共和国国家标准</w:t>
      </w:r>
      <w:r>
        <w:rPr>
          <w:rFonts w:eastAsia="黑体"/>
          <w:kern w:val="0"/>
          <w:sz w:val="36"/>
          <w:szCs w:val="36"/>
        </w:rPr>
        <w:drawing>
          <wp:inline distT="0" distB="0" distL="0" distR="0">
            <wp:extent cx="1078230" cy="586740"/>
            <wp:effectExtent l="0" t="0" r="7620" b="381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9">
                      <a:extLst>
                        <a:ext uri="{28A0092B-C50C-407E-A947-70E740481C1C}">
                          <a14:useLocalDpi xmlns:a14="http://schemas.microsoft.com/office/drawing/2010/main" val="false"/>
                        </a:ext>
                      </a:extLst>
                    </a:blip>
                    <a:srcRect r="1682"/>
                    <a:stretch>
                      <a:fillRect/>
                    </a:stretch>
                  </pic:blipFill>
                  <pic:spPr>
                    <a:xfrm>
                      <a:off x="0" y="0"/>
                      <a:ext cx="1078230" cy="586740"/>
                    </a:xfrm>
                    <a:prstGeom prst="rect">
                      <a:avLst/>
                    </a:prstGeom>
                    <a:noFill/>
                    <a:ln>
                      <a:noFill/>
                    </a:ln>
                  </pic:spPr>
                </pic:pic>
              </a:graphicData>
            </a:graphic>
          </wp:inline>
        </w:drawing>
      </w:r>
    </w:p>
    <w:p>
      <w:pPr>
        <w:autoSpaceDE w:val="0"/>
        <w:autoSpaceDN w:val="0"/>
        <w:adjustRightInd w:val="0"/>
        <w:rPr>
          <w:rFonts w:hint="default"/>
          <w:b/>
          <w:bCs/>
          <w:kern w:val="0"/>
          <w:szCs w:val="28"/>
          <w:lang w:val="en"/>
        </w:rPr>
      </w:pPr>
      <w:r>
        <w:rPr>
          <w:b/>
          <w:bCs/>
          <w:kern w:val="0"/>
          <w:sz w:val="24"/>
        </w:rPr>
        <w:t xml:space="preserve">P                                                 </w:t>
      </w:r>
      <w:r>
        <w:rPr>
          <w:b/>
          <w:bCs/>
          <w:kern w:val="0"/>
          <w:szCs w:val="28"/>
        </w:rPr>
        <w:t>GB 55</w:t>
      </w:r>
      <w:r>
        <w:rPr>
          <w:rFonts w:eastAsia="黑体"/>
          <w:kern w:val="0"/>
          <w:sz w:val="24"/>
        </w:rPr>
        <w:t>XXX</w:t>
      </w:r>
      <w:r>
        <w:rPr>
          <w:b/>
          <w:bCs/>
          <w:kern w:val="0"/>
          <w:szCs w:val="28"/>
        </w:rPr>
        <w:t xml:space="preserve"> – 202</w:t>
      </w:r>
      <w:r>
        <w:rPr>
          <w:rFonts w:hint="default"/>
          <w:b/>
          <w:bCs/>
          <w:kern w:val="0"/>
          <w:szCs w:val="28"/>
          <w:lang w:val="en"/>
        </w:rPr>
        <w:t>X</w:t>
      </w:r>
    </w:p>
    <w:p>
      <w:pPr>
        <w:autoSpaceDE w:val="0"/>
        <w:autoSpaceDN w:val="0"/>
        <w:adjustRightInd w:val="0"/>
        <w:rPr>
          <w:b/>
          <w:bCs/>
          <w:kern w:val="0"/>
          <w:szCs w:val="28"/>
        </w:rPr>
      </w:pPr>
      <w:r>
        <w:rPr>
          <w:sz w:val="21"/>
          <w:szCs w:val="24"/>
        </w:rPr>
        <w:pict>
          <v:line id="直接连接符 3" o:spid="_x0000_s1026" o:spt="20" style="position:absolute;left:0pt;flip:y;margin-left:-9.9pt;margin-top:4.35pt;height:0pt;width:446.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">
            <v:path arrowok="t"/>
            <v:fill focussize="0,0"/>
            <v:stroke weight="1.5pt"/>
            <v:imagedata o:title=""/>
            <o:lock v:ext="edit"/>
          </v:line>
        </w:pict>
      </w:r>
    </w:p>
    <w:p>
      <w:pPr>
        <w:autoSpaceDE w:val="0"/>
        <w:autoSpaceDN w:val="0"/>
        <w:adjustRightInd w:val="0"/>
        <w:rPr>
          <w:b/>
          <w:bCs/>
          <w:kern w:val="0"/>
          <w:szCs w:val="28"/>
        </w:rPr>
      </w:pPr>
    </w:p>
    <w:p>
      <w:pPr>
        <w:spacing w:after="156" w:afterLines="50" w:line="360" w:lineRule="auto"/>
        <w:jc w:val="center"/>
        <w:rPr>
          <w:rFonts w:ascii="黑体" w:eastAsia="黑体" w:cs="Times New Roman"/>
          <w:b/>
          <w:sz w:val="48"/>
          <w:szCs w:val="48"/>
        </w:rPr>
      </w:pPr>
      <w:r>
        <w:rPr>
          <w:rFonts w:hint="eastAsia" w:ascii="黑体" w:eastAsia="黑体" w:cs="Times New Roman"/>
          <w:b/>
          <w:sz w:val="48"/>
          <w:szCs w:val="48"/>
        </w:rPr>
        <w:t>《配电工程项目规范》</w:t>
      </w:r>
    </w:p>
    <w:p>
      <w:pPr>
        <w:autoSpaceDE w:val="0"/>
        <w:autoSpaceDN w:val="0"/>
        <w:adjustRightInd w:val="0"/>
        <w:jc w:val="center"/>
        <w:rPr>
          <w:b/>
          <w:kern w:val="0"/>
          <w:sz w:val="36"/>
          <w:szCs w:val="36"/>
        </w:rPr>
      </w:pPr>
      <w:r>
        <w:rPr>
          <w:rFonts w:eastAsia="黑体"/>
          <w:w w:val="95"/>
          <w:sz w:val="36"/>
          <w:szCs w:val="36"/>
        </w:rPr>
        <w:t>Project code for electric d</w:t>
      </w:r>
      <w:r>
        <w:rPr>
          <w:rFonts w:hint="eastAsia" w:eastAsia="黑体"/>
          <w:w w:val="95"/>
          <w:sz w:val="36"/>
          <w:szCs w:val="36"/>
        </w:rPr>
        <w:t>istribution</w:t>
      </w:r>
      <w:r>
        <w:rPr>
          <w:rFonts w:eastAsia="黑体"/>
          <w:w w:val="95"/>
          <w:sz w:val="36"/>
          <w:szCs w:val="36"/>
        </w:rPr>
        <w:t xml:space="preserve"> </w:t>
      </w:r>
      <w:r>
        <w:rPr>
          <w:rFonts w:hint="eastAsia" w:eastAsia="黑体"/>
          <w:w w:val="95"/>
          <w:sz w:val="36"/>
          <w:szCs w:val="36"/>
        </w:rPr>
        <w:t>eng</w:t>
      </w:r>
      <w:r>
        <w:rPr>
          <w:rFonts w:eastAsia="黑体"/>
          <w:w w:val="95"/>
          <w:sz w:val="36"/>
          <w:szCs w:val="36"/>
        </w:rPr>
        <w:t>ineering</w:t>
      </w:r>
    </w:p>
    <w:p>
      <w:pPr>
        <w:spacing w:after="156" w:afterLines="50" w:line="360" w:lineRule="auto"/>
        <w:jc w:val="center"/>
        <w:rPr>
          <w:rFonts w:ascii="黑体" w:eastAsia="黑体" w:cs="Times New Roman"/>
          <w:b/>
          <w:sz w:val="48"/>
          <w:szCs w:val="48"/>
        </w:rPr>
      </w:pPr>
      <w:r>
        <w:rPr>
          <w:rFonts w:hint="eastAsia" w:ascii="黑体" w:eastAsia="黑体" w:cs="Times New Roman"/>
          <w:b/>
          <w:sz w:val="48"/>
          <w:szCs w:val="48"/>
        </w:rPr>
        <w:t>(征求意见稿</w:t>
      </w:r>
      <w:r>
        <w:rPr>
          <w:rFonts w:ascii="黑体" w:eastAsia="黑体" w:cs="Times New Roman"/>
          <w:b/>
          <w:sz w:val="48"/>
          <w:szCs w:val="48"/>
        </w:rPr>
        <w:t>)</w:t>
      </w:r>
    </w:p>
    <w:p>
      <w:pPr>
        <w:autoSpaceDE w:val="0"/>
        <w:autoSpaceDN w:val="0"/>
        <w:adjustRightInd w:val="0"/>
        <w:jc w:val="center"/>
        <w:rPr>
          <w:b/>
          <w:bCs/>
          <w:kern w:val="0"/>
          <w:sz w:val="32"/>
          <w:szCs w:val="32"/>
        </w:rPr>
      </w:pPr>
    </w:p>
    <w:p>
      <w:pPr>
        <w:autoSpaceDE w:val="0"/>
        <w:autoSpaceDN w:val="0"/>
        <w:adjustRightInd w:val="0"/>
        <w:jc w:val="center"/>
        <w:rPr>
          <w:b/>
          <w:kern w:val="0"/>
          <w:sz w:val="36"/>
          <w:szCs w:val="36"/>
        </w:rPr>
      </w:pPr>
    </w:p>
    <w:p>
      <w:pPr>
        <w:autoSpaceDE w:val="0"/>
        <w:autoSpaceDN w:val="0"/>
        <w:adjustRightInd w:val="0"/>
        <w:rPr>
          <w:kern w:val="0"/>
          <w:szCs w:val="28"/>
        </w:rPr>
      </w:pPr>
    </w:p>
    <w:p>
      <w:pPr>
        <w:autoSpaceDE w:val="0"/>
        <w:autoSpaceDN w:val="0"/>
        <w:adjustRightInd w:val="0"/>
        <w:rPr>
          <w:kern w:val="0"/>
          <w:szCs w:val="28"/>
        </w:rPr>
      </w:pPr>
    </w:p>
    <w:p>
      <w:pPr>
        <w:autoSpaceDE w:val="0"/>
        <w:autoSpaceDN w:val="0"/>
        <w:adjustRightInd w:val="0"/>
        <w:rPr>
          <w:kern w:val="0"/>
          <w:szCs w:val="28"/>
        </w:rPr>
      </w:pPr>
    </w:p>
    <w:p>
      <w:pPr>
        <w:autoSpaceDE w:val="0"/>
        <w:autoSpaceDN w:val="0"/>
        <w:adjustRightInd w:val="0"/>
        <w:rPr>
          <w:kern w:val="0"/>
          <w:szCs w:val="28"/>
        </w:rPr>
      </w:pPr>
    </w:p>
    <w:p>
      <w:pPr>
        <w:autoSpaceDE w:val="0"/>
        <w:autoSpaceDN w:val="0"/>
        <w:adjustRightInd w:val="0"/>
        <w:rPr>
          <w:kern w:val="0"/>
          <w:szCs w:val="28"/>
        </w:rPr>
      </w:pPr>
    </w:p>
    <w:p>
      <w:pPr>
        <w:autoSpaceDE w:val="0"/>
        <w:autoSpaceDN w:val="0"/>
        <w:adjustRightInd w:val="0"/>
        <w:rPr>
          <w:kern w:val="0"/>
          <w:szCs w:val="28"/>
        </w:rPr>
      </w:pPr>
    </w:p>
    <w:p>
      <w:pPr>
        <w:autoSpaceDE w:val="0"/>
        <w:autoSpaceDN w:val="0"/>
        <w:adjustRightInd w:val="0"/>
        <w:rPr>
          <w:kern w:val="0"/>
          <w:szCs w:val="28"/>
        </w:rPr>
      </w:pPr>
    </w:p>
    <w:p>
      <w:pPr>
        <w:autoSpaceDE w:val="0"/>
        <w:autoSpaceDN w:val="0"/>
        <w:adjustRightInd w:val="0"/>
        <w:spacing w:after="312" w:afterLines="100"/>
        <w:rPr>
          <w:rFonts w:eastAsia="黑体"/>
          <w:kern w:val="0"/>
          <w:szCs w:val="28"/>
        </w:rPr>
      </w:pPr>
      <w:r>
        <w:rPr>
          <w:sz w:val="21"/>
          <w:szCs w:val="24"/>
        </w:rPr>
        <w:pict>
          <v:line id="直接连接符 2" o:spid="_x0000_s1027" o:spt="20" style="position:absolute;left:0pt;flip:y;margin-left:-9.05pt;margin-top:29.1pt;height:0pt;width:446.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">
            <v:path arrowok="t"/>
            <v:fill focussize="0,0"/>
            <v:stroke weight="1.5pt"/>
            <v:imagedata o:title=""/>
            <o:lock v:ext="edit"/>
          </v:line>
        </w:pict>
      </w:r>
      <w:r>
        <w:rPr>
          <w:rFonts w:eastAsia="黑体"/>
          <w:kern w:val="0"/>
          <w:szCs w:val="28"/>
        </w:rPr>
        <w:t>2021– XX –XX</w:t>
      </w:r>
      <w:r>
        <w:rPr>
          <w:rFonts w:hint="eastAsia" w:eastAsia="黑体"/>
          <w:kern w:val="0"/>
          <w:szCs w:val="28"/>
        </w:rPr>
        <w:t>发布</w:t>
      </w:r>
      <w:r>
        <w:rPr>
          <w:rFonts w:eastAsia="黑体"/>
          <w:kern w:val="0"/>
          <w:szCs w:val="28"/>
        </w:rPr>
        <w:t xml:space="preserve">                       202X – XX –01 </w:t>
      </w:r>
      <w:r>
        <w:rPr>
          <w:rFonts w:hint="eastAsia" w:eastAsia="黑体"/>
          <w:kern w:val="0"/>
          <w:szCs w:val="28"/>
        </w:rPr>
        <w:t>实施</w:t>
      </w:r>
    </w:p>
    <w:tbl>
      <w:tblPr>
        <w:tblStyle w:val="18"/>
        <w:tblW w:w="8764" w:type="dxa"/>
        <w:tblInd w:w="0" w:type="dxa"/>
        <w:tblLayout w:type="fixed"/>
        <w:tblCellMar>
          <w:top w:w="0" w:type="dxa"/>
          <w:left w:w="108" w:type="dxa"/>
          <w:bottom w:w="0" w:type="dxa"/>
          <w:right w:w="108" w:type="dxa"/>
        </w:tblCellMar>
      </w:tblPr>
      <w:tblGrid>
        <w:gridCol w:w="5958"/>
        <w:gridCol w:w="2806"/>
      </w:tblGrid>
      <w:tr>
        <w:tblPrEx>
          <w:tblCellMar>
            <w:top w:w="0" w:type="dxa"/>
            <w:left w:w="108" w:type="dxa"/>
            <w:bottom w:w="0" w:type="dxa"/>
            <w:right w:w="108" w:type="dxa"/>
          </w:tblCellMar>
        </w:tblPrEx>
        <w:tc>
          <w:tcPr>
            <w:tcW w:w="5958" w:type="dxa"/>
          </w:tcPr>
          <w:p>
            <w:pPr>
              <w:autoSpaceDE w:val="0"/>
              <w:autoSpaceDN w:val="0"/>
              <w:adjustRightInd w:val="0"/>
              <w:jc w:val="distribute"/>
              <w:rPr>
                <w:spacing w:val="40"/>
                <w:kern w:val="0"/>
                <w:szCs w:val="28"/>
              </w:rPr>
            </w:pPr>
            <w:r>
              <w:rPr>
                <w:rFonts w:hint="eastAsia" w:eastAsia="黑体"/>
                <w:spacing w:val="40"/>
                <w:kern w:val="0"/>
                <w:szCs w:val="28"/>
              </w:rPr>
              <w:t>中华人民共和国住房和城乡建设部</w:t>
            </w:r>
          </w:p>
        </w:tc>
        <w:tc>
          <w:tcPr>
            <w:tcW w:w="2806" w:type="dxa"/>
            <w:vMerge w:val="restart"/>
            <w:vAlign w:val="center"/>
          </w:tcPr>
          <w:p>
            <w:pPr>
              <w:autoSpaceDE w:val="0"/>
              <w:autoSpaceDN w:val="0"/>
              <w:adjustRightInd w:val="0"/>
              <w:jc w:val="center"/>
              <w:rPr>
                <w:kern w:val="0"/>
                <w:szCs w:val="28"/>
              </w:rPr>
            </w:pPr>
            <w:r>
              <w:rPr>
                <w:rFonts w:hint="eastAsia" w:eastAsia="黑体"/>
                <w:kern w:val="0"/>
                <w:szCs w:val="28"/>
              </w:rPr>
              <w:t>联合发布</w:t>
            </w:r>
          </w:p>
        </w:tc>
      </w:tr>
      <w:tr>
        <w:tblPrEx>
          <w:tblCellMar>
            <w:top w:w="0" w:type="dxa"/>
            <w:left w:w="108" w:type="dxa"/>
            <w:bottom w:w="0" w:type="dxa"/>
            <w:right w:w="108" w:type="dxa"/>
          </w:tblCellMar>
        </w:tblPrEx>
        <w:tc>
          <w:tcPr>
            <w:tcW w:w="5958" w:type="dxa"/>
          </w:tcPr>
          <w:p>
            <w:pPr>
              <w:autoSpaceDE w:val="0"/>
              <w:autoSpaceDN w:val="0"/>
              <w:adjustRightInd w:val="0"/>
              <w:jc w:val="distribute"/>
              <w:rPr>
                <w:kern w:val="0"/>
                <w:szCs w:val="28"/>
              </w:rPr>
            </w:pPr>
            <w:r>
              <w:rPr>
                <w:rFonts w:hint="eastAsia" w:eastAsia="黑体"/>
                <w:kern w:val="0"/>
                <w:szCs w:val="28"/>
              </w:rPr>
              <w:t>国家市场监督管理总局</w:t>
            </w:r>
          </w:p>
        </w:tc>
        <w:tc>
          <w:tcPr>
            <w:tcW w:w="2806" w:type="dxa"/>
            <w:vMerge w:val="continue"/>
            <w:vAlign w:val="center"/>
          </w:tcPr>
          <w:p>
            <w:pPr>
              <w:widowControl/>
              <w:jc w:val="left"/>
              <w:rPr>
                <w:kern w:val="0"/>
                <w:szCs w:val="28"/>
              </w:rPr>
            </w:pPr>
          </w:p>
        </w:tc>
      </w:tr>
    </w:tbl>
    <w:p/>
    <w:p>
      <w:pPr>
        <w:widowControl/>
        <w:rPr>
          <w:rFonts w:eastAsia="黑体"/>
          <w:kern w:val="0"/>
          <w:sz w:val="32"/>
          <w:szCs w:val="32"/>
        </w:rPr>
      </w:pPr>
    </w:p>
    <w:p>
      <w:pPr>
        <w:pStyle w:val="7"/>
        <w:spacing w:after="100" w:line="360" w:lineRule="auto"/>
        <w:rPr>
          <w:b/>
          <w:sz w:val="28"/>
          <w:szCs w:val="28"/>
        </w:r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中华人民共和国国家标准</w:t>
      </w:r>
    </w:p>
    <w:p>
      <w:pPr>
        <w:pStyle w:val="55"/>
        <w:spacing w:beforeLines="0" w:afterLines="0"/>
        <w:outlineLvl w:val="9"/>
        <w:rPr>
          <w:rFonts w:eastAsia="黑体"/>
          <w:w w:val="95"/>
          <w:sz w:val="48"/>
        </w:rPr>
      </w:pPr>
    </w:p>
    <w:p>
      <w:pPr>
        <w:spacing w:after="156" w:afterLines="50" w:line="360" w:lineRule="auto"/>
        <w:jc w:val="center"/>
        <w:rPr>
          <w:rFonts w:ascii="黑体" w:eastAsia="黑体" w:cs="Times New Roman"/>
          <w:b/>
          <w:sz w:val="48"/>
          <w:szCs w:val="48"/>
        </w:rPr>
      </w:pPr>
      <w:r>
        <w:rPr>
          <w:rFonts w:hint="eastAsia" w:ascii="黑体" w:eastAsia="黑体" w:cs="Times New Roman"/>
          <w:b/>
          <w:sz w:val="48"/>
          <w:szCs w:val="48"/>
        </w:rPr>
        <w:t>《配电工程项目规范》</w:t>
      </w:r>
    </w:p>
    <w:p>
      <w:pPr>
        <w:jc w:val="center"/>
        <w:outlineLvl w:val="0"/>
        <w:rPr>
          <w:rFonts w:eastAsia="黑体"/>
          <w:w w:val="95"/>
          <w:sz w:val="36"/>
          <w:szCs w:val="36"/>
        </w:rPr>
      </w:pPr>
    </w:p>
    <w:p>
      <w:pPr>
        <w:jc w:val="center"/>
        <w:outlineLvl w:val="0"/>
        <w:rPr>
          <w:sz w:val="30"/>
          <w:szCs w:val="30"/>
        </w:rPr>
      </w:pPr>
      <w:bookmarkStart w:id="0" w:name="_Toc18288"/>
      <w:r>
        <w:rPr>
          <w:rFonts w:eastAsia="黑体"/>
          <w:w w:val="95"/>
          <w:sz w:val="30"/>
          <w:szCs w:val="30"/>
        </w:rPr>
        <w:t xml:space="preserve">Project </w:t>
      </w:r>
      <w:r>
        <w:rPr>
          <w:rFonts w:hint="eastAsia" w:eastAsia="黑体"/>
          <w:w w:val="95"/>
          <w:sz w:val="30"/>
          <w:szCs w:val="30"/>
        </w:rPr>
        <w:t xml:space="preserve">code for </w:t>
      </w:r>
      <w:r>
        <w:rPr>
          <w:rFonts w:eastAsia="黑体"/>
          <w:w w:val="95"/>
          <w:sz w:val="30"/>
          <w:szCs w:val="30"/>
        </w:rPr>
        <w:t>electric distribution engineering</w:t>
      </w:r>
      <w:bookmarkEnd w:id="0"/>
    </w:p>
    <w:p>
      <w:pPr>
        <w:jc w:val="center"/>
        <w:rPr>
          <w:rFonts w:eastAsia="黑体"/>
          <w:b/>
          <w:kern w:val="0"/>
          <w:szCs w:val="28"/>
        </w:rPr>
      </w:pPr>
    </w:p>
    <w:p>
      <w:pPr>
        <w:jc w:val="center"/>
        <w:rPr>
          <w:rFonts w:eastAsia="黑体"/>
          <w:b/>
          <w:kern w:val="0"/>
          <w:sz w:val="30"/>
          <w:szCs w:val="30"/>
        </w:rPr>
      </w:pPr>
      <w:r>
        <w:rPr>
          <w:rFonts w:eastAsia="黑体"/>
          <w:b/>
          <w:kern w:val="0"/>
          <w:sz w:val="30"/>
          <w:szCs w:val="30"/>
        </w:rPr>
        <w:t>GB</w:t>
      </w:r>
      <w:r>
        <w:rPr>
          <w:rFonts w:hint="eastAsia" w:eastAsia="黑体"/>
          <w:b/>
          <w:kern w:val="0"/>
          <w:sz w:val="30"/>
          <w:szCs w:val="30"/>
        </w:rPr>
        <w:t xml:space="preserve"> 5</w:t>
      </w:r>
      <w:r>
        <w:rPr>
          <w:rFonts w:eastAsia="黑体"/>
          <w:b/>
          <w:kern w:val="0"/>
          <w:sz w:val="30"/>
          <w:szCs w:val="30"/>
        </w:rPr>
        <w:t>5</w:t>
      </w:r>
      <w:r>
        <w:rPr>
          <w:rFonts w:eastAsia="黑体"/>
          <w:kern w:val="0"/>
          <w:sz w:val="30"/>
          <w:szCs w:val="30"/>
        </w:rPr>
        <w:t>XXX</w:t>
      </w:r>
      <w:r>
        <w:rPr>
          <w:rFonts w:hint="eastAsia" w:eastAsia="黑体"/>
          <w:b/>
          <w:kern w:val="0"/>
          <w:sz w:val="30"/>
          <w:szCs w:val="30"/>
        </w:rPr>
        <w:t xml:space="preserve"> -20</w:t>
      </w:r>
      <w:r>
        <w:rPr>
          <w:rFonts w:eastAsia="黑体"/>
          <w:b/>
          <w:kern w:val="0"/>
          <w:sz w:val="30"/>
          <w:szCs w:val="30"/>
        </w:rPr>
        <w:t>21</w:t>
      </w:r>
    </w:p>
    <w:p>
      <w:pPr>
        <w:jc w:val="center"/>
        <w:rPr>
          <w:rFonts w:eastAsia="黑体"/>
          <w:kern w:val="0"/>
          <w:szCs w:val="28"/>
        </w:rPr>
      </w:pPr>
    </w:p>
    <w:p>
      <w:pPr>
        <w:autoSpaceDE w:val="0"/>
        <w:autoSpaceDN w:val="0"/>
        <w:adjustRightInd w:val="0"/>
        <w:ind w:firstLine="1134" w:firstLineChars="405"/>
        <w:jc w:val="left"/>
        <w:rPr>
          <w:rFonts w:ascii="黑体" w:eastAsia="黑体" w:cs="黑体"/>
          <w:kern w:val="0"/>
          <w:szCs w:val="28"/>
        </w:rPr>
      </w:pPr>
      <w:r>
        <w:rPr>
          <w:rFonts w:hint="eastAsia" w:ascii="黑体" w:eastAsia="黑体" w:cs="黑体"/>
          <w:kern w:val="0"/>
          <w:szCs w:val="28"/>
        </w:rPr>
        <w:t>主编部门：</w:t>
      </w:r>
      <w:r>
        <w:rPr>
          <w:rFonts w:hint="eastAsia" w:ascii="黑体" w:hAnsi="黑体" w:eastAsia="黑体" w:cs="黑体"/>
          <w:kern w:val="0"/>
          <w:szCs w:val="28"/>
        </w:rPr>
        <w:t>中华人民共和国</w:t>
      </w:r>
      <w:r>
        <w:rPr>
          <w:rFonts w:hint="eastAsia" w:ascii="黑体" w:hAnsi="黑体" w:eastAsia="黑体"/>
          <w:szCs w:val="28"/>
        </w:rPr>
        <w:t>住房和城乡建设部</w:t>
      </w:r>
    </w:p>
    <w:p>
      <w:pPr>
        <w:autoSpaceDE w:val="0"/>
        <w:autoSpaceDN w:val="0"/>
        <w:adjustRightInd w:val="0"/>
        <w:ind w:firstLine="1134" w:firstLineChars="405"/>
        <w:jc w:val="left"/>
        <w:rPr>
          <w:rFonts w:ascii="黑体" w:eastAsia="黑体" w:cs="黑体"/>
          <w:kern w:val="0"/>
          <w:szCs w:val="28"/>
        </w:rPr>
      </w:pPr>
      <w:r>
        <w:rPr>
          <w:rFonts w:hint="eastAsia" w:ascii="黑体" w:eastAsia="黑体" w:cs="黑体"/>
          <w:kern w:val="0"/>
          <w:szCs w:val="28"/>
        </w:rPr>
        <w:t>批准部门：</w:t>
      </w:r>
      <w:r>
        <w:rPr>
          <w:rFonts w:hint="eastAsia" w:ascii="黑体" w:hAnsi="黑体" w:eastAsia="黑体" w:cs="黑体"/>
          <w:kern w:val="0"/>
          <w:szCs w:val="28"/>
        </w:rPr>
        <w:t>中华人民共和国</w:t>
      </w:r>
      <w:r>
        <w:rPr>
          <w:rFonts w:hint="eastAsia" w:ascii="黑体" w:hAnsi="黑体" w:eastAsia="黑体"/>
          <w:szCs w:val="28"/>
        </w:rPr>
        <w:t>住房和城乡建设部</w:t>
      </w:r>
    </w:p>
    <w:p>
      <w:pPr>
        <w:autoSpaceDE w:val="0"/>
        <w:autoSpaceDN w:val="0"/>
        <w:adjustRightInd w:val="0"/>
        <w:ind w:firstLine="1120" w:firstLineChars="400"/>
        <w:jc w:val="left"/>
        <w:rPr>
          <w:rFonts w:ascii="黑体" w:eastAsia="黑体" w:cs="黑体"/>
          <w:kern w:val="0"/>
          <w:szCs w:val="28"/>
        </w:rPr>
      </w:pPr>
      <w:r>
        <w:rPr>
          <w:rFonts w:hint="eastAsia" w:ascii="黑体" w:eastAsia="黑体" w:cs="黑体"/>
          <w:kern w:val="0"/>
          <w:szCs w:val="28"/>
        </w:rPr>
        <w:t>施行日期：</w:t>
      </w:r>
      <w:r>
        <w:rPr>
          <w:rFonts w:eastAsia="黑体"/>
          <w:spacing w:val="113"/>
          <w:szCs w:val="28"/>
        </w:rPr>
        <w:t>202</w:t>
      </w:r>
      <w:r>
        <w:rPr>
          <w:rFonts w:hint="eastAsia" w:eastAsia="黑体"/>
          <w:spacing w:val="113"/>
          <w:szCs w:val="28"/>
        </w:rPr>
        <w:t>X</w:t>
      </w:r>
      <w:r>
        <w:rPr>
          <w:rFonts w:eastAsia="黑体"/>
          <w:spacing w:val="113"/>
          <w:szCs w:val="28"/>
          <w:lang w:val="zh-CN"/>
        </w:rPr>
        <w:t>年</w:t>
      </w:r>
      <w:r>
        <w:rPr>
          <w:rFonts w:hint="eastAsia" w:eastAsia="黑体"/>
          <w:spacing w:val="113"/>
          <w:szCs w:val="28"/>
        </w:rPr>
        <w:t>XX</w:t>
      </w:r>
      <w:r>
        <w:rPr>
          <w:rFonts w:eastAsia="黑体"/>
          <w:spacing w:val="113"/>
          <w:szCs w:val="28"/>
          <w:lang w:val="zh-CN"/>
        </w:rPr>
        <w:t>月</w:t>
      </w:r>
      <w:r>
        <w:rPr>
          <w:rFonts w:hint="eastAsia" w:eastAsia="黑体"/>
          <w:spacing w:val="113"/>
          <w:szCs w:val="28"/>
        </w:rPr>
        <w:t>1</w:t>
      </w:r>
      <w:r>
        <w:rPr>
          <w:rFonts w:eastAsia="黑体"/>
          <w:spacing w:val="113"/>
          <w:szCs w:val="28"/>
          <w:lang w:val="zh-CN"/>
        </w:rPr>
        <w:t>日</w:t>
      </w:r>
    </w:p>
    <w:p>
      <w:pPr>
        <w:jc w:val="center"/>
      </w:pPr>
    </w:p>
    <w:p>
      <w:pPr>
        <w:jc w:val="center"/>
      </w:pPr>
    </w:p>
    <w:p>
      <w:pPr>
        <w:jc w:val="center"/>
      </w:pPr>
    </w:p>
    <w:p>
      <w:pPr>
        <w:jc w:val="center"/>
      </w:pPr>
    </w:p>
    <w:p/>
    <w:p>
      <w:pPr>
        <w:widowControl/>
        <w:jc w:val="left"/>
        <w:rPr>
          <w:b/>
          <w:kern w:val="0"/>
          <w:szCs w:val="28"/>
        </w:rPr>
      </w:pPr>
      <w:r>
        <w:rPr>
          <w:b/>
          <w:szCs w:val="28"/>
        </w:rPr>
        <w:br w:type="page"/>
      </w:r>
    </w:p>
    <w:p>
      <w:pPr>
        <w:jc w:val="center"/>
        <w:rPr>
          <w:rFonts w:ascii="新宋体" w:hAnsi="新宋体" w:eastAsia="新宋体" w:cs="新宋体"/>
          <w:b/>
          <w:bCs/>
          <w:sz w:val="44"/>
          <w:szCs w:val="44"/>
        </w:rPr>
      </w:pPr>
      <w:r>
        <w:rPr>
          <w:rFonts w:hint="eastAsia" w:ascii="新宋体" w:hAnsi="新宋体" w:eastAsia="新宋体" w:cs="新宋体"/>
          <w:b/>
          <w:bCs/>
          <w:sz w:val="44"/>
          <w:szCs w:val="44"/>
        </w:rPr>
        <w:t>前    言</w:t>
      </w:r>
    </w:p>
    <w:p>
      <w:pPr>
        <w:ind w:firstLine="560" w:firstLineChars="200"/>
        <w:rPr>
          <w:rFonts w:ascii="仿宋_GB2312" w:eastAsia="仿宋_GB2312"/>
          <w:szCs w:val="32"/>
        </w:rPr>
      </w:pPr>
    </w:p>
    <w:p>
      <w:pPr>
        <w:ind w:firstLine="640" w:firstLineChars="200"/>
        <w:rPr>
          <w:rFonts w:ascii="仿宋_GB2312" w:eastAsia="仿宋_GB2312"/>
          <w:szCs w:val="32"/>
        </w:rPr>
      </w:pPr>
      <w:r>
        <w:rPr>
          <w:rFonts w:hint="eastAsia" w:ascii="仿宋_GB2312" w:eastAsia="仿宋_GB2312"/>
          <w:sz w:val="32"/>
          <w:szCs w:val="32"/>
        </w:rPr>
        <w:t>为适应国际技术法规与技术标准通行规则，2016年以来，</w:t>
      </w:r>
      <w:r>
        <w:rPr>
          <w:rFonts w:ascii="仿宋_GB2312" w:eastAsia="仿宋_GB2312"/>
          <w:sz w:val="32"/>
          <w:szCs w:val="32"/>
        </w:rPr>
        <w:t>住房</w:t>
      </w:r>
      <w:r>
        <w:rPr>
          <w:rFonts w:hint="eastAsia" w:ascii="仿宋_GB2312" w:eastAsia="仿宋_GB2312"/>
          <w:sz w:val="32"/>
          <w:szCs w:val="32"/>
        </w:rPr>
        <w:t>和</w:t>
      </w:r>
      <w:r>
        <w:rPr>
          <w:rFonts w:ascii="仿宋_GB2312" w:eastAsia="仿宋_GB2312"/>
          <w:sz w:val="32"/>
          <w:szCs w:val="32"/>
        </w:rPr>
        <w:t>城乡建设部</w:t>
      </w:r>
      <w:r>
        <w:rPr>
          <w:rFonts w:hint="eastAsia" w:ascii="仿宋_GB2312" w:eastAsia="仿宋_GB2312"/>
          <w:sz w:val="32"/>
          <w:szCs w:val="32"/>
        </w:rPr>
        <w:t>陆续</w:t>
      </w:r>
      <w:r>
        <w:rPr>
          <w:rFonts w:ascii="仿宋_GB2312" w:eastAsia="仿宋_GB2312"/>
          <w:sz w:val="32"/>
          <w:szCs w:val="32"/>
        </w:rPr>
        <w:t>印发</w:t>
      </w:r>
      <w:r>
        <w:rPr>
          <w:rFonts w:hint="eastAsia" w:ascii="仿宋_GB2312" w:eastAsia="仿宋_GB2312"/>
          <w:sz w:val="32"/>
          <w:szCs w:val="32"/>
        </w:rPr>
        <w:t>《</w:t>
      </w:r>
      <w:r>
        <w:rPr>
          <w:rFonts w:ascii="仿宋_GB2312" w:eastAsia="仿宋_GB2312"/>
          <w:sz w:val="32"/>
          <w:szCs w:val="32"/>
        </w:rPr>
        <w:t>深化工程建设标准化工作改革的意见</w:t>
      </w:r>
      <w:r>
        <w:rPr>
          <w:rFonts w:hint="eastAsia" w:ascii="仿宋_GB2312" w:eastAsia="仿宋_GB2312"/>
          <w:sz w:val="32"/>
          <w:szCs w:val="32"/>
        </w:rPr>
        <w:t>》等文件，提出</w:t>
      </w:r>
      <w:r>
        <w:rPr>
          <w:rFonts w:hint="eastAsia" w:ascii="仿宋" w:hAnsi="仿宋" w:eastAsia="仿宋"/>
          <w:sz w:val="32"/>
          <w:szCs w:val="32"/>
        </w:rPr>
        <w:t>政府制定强制性标准、社会团体制定自愿采用性标准的长远目标</w:t>
      </w:r>
      <w:r>
        <w:rPr>
          <w:rFonts w:hint="eastAsia" w:ascii="仿宋_GB2312" w:eastAsia="仿宋_GB2312"/>
          <w:sz w:val="32"/>
          <w:szCs w:val="32"/>
        </w:rPr>
        <w:t>，明确了逐步用全文强制性工程建设规范取代现行标准中分散的强制性条文</w:t>
      </w:r>
      <w:r>
        <w:rPr>
          <w:rFonts w:ascii="仿宋_GB2312" w:eastAsia="仿宋_GB2312"/>
          <w:sz w:val="32"/>
          <w:szCs w:val="32"/>
        </w:rPr>
        <w:t>的改革任务</w:t>
      </w:r>
      <w:r>
        <w:rPr>
          <w:rFonts w:hint="eastAsia" w:ascii="仿宋_GB2312" w:eastAsia="仿宋_GB2312"/>
          <w:sz w:val="32"/>
          <w:szCs w:val="32"/>
        </w:rPr>
        <w:t>，逐步形成由法律、行政法规、部门规章中的技术性规定与全文强制性工程建设规范构成的“技术法规”体系。</w:t>
      </w:r>
    </w:p>
    <w:p>
      <w:pPr>
        <w:ind w:firstLine="640"/>
        <w:rPr>
          <w:rFonts w:ascii="仿宋_GB2312" w:eastAsia="仿宋_GB2312"/>
          <w:szCs w:val="32"/>
        </w:rPr>
      </w:pPr>
      <w:r>
        <w:rPr>
          <w:rFonts w:hint="eastAsia" w:ascii="仿宋_GB2312" w:eastAsia="仿宋_GB2312"/>
          <w:b/>
          <w:sz w:val="32"/>
          <w:szCs w:val="32"/>
        </w:rPr>
        <w:t>关于规范种类。</w:t>
      </w:r>
      <w:r>
        <w:rPr>
          <w:rFonts w:hint="eastAsia" w:ascii="仿宋_GB2312" w:eastAsia="仿宋_GB2312"/>
          <w:sz w:val="32"/>
          <w:szCs w:val="32"/>
        </w:rPr>
        <w:t>强制性工程建设规范体系覆盖工程建设领域各类建设工程项目，</w:t>
      </w:r>
      <w:r>
        <w:rPr>
          <w:rFonts w:ascii="仿宋_GB2312" w:eastAsia="仿宋_GB2312"/>
          <w:sz w:val="32"/>
          <w:szCs w:val="32"/>
        </w:rPr>
        <w:t>分为</w:t>
      </w:r>
      <w:r>
        <w:rPr>
          <w:rFonts w:hint="eastAsia" w:ascii="仿宋_GB2312" w:eastAsia="仿宋_GB2312"/>
          <w:sz w:val="32"/>
          <w:szCs w:val="32"/>
        </w:rPr>
        <w:t>工程</w:t>
      </w:r>
      <w:r>
        <w:rPr>
          <w:rFonts w:ascii="仿宋_GB2312" w:eastAsia="仿宋_GB2312"/>
          <w:sz w:val="32"/>
          <w:szCs w:val="32"/>
        </w:rPr>
        <w:t>项目</w:t>
      </w:r>
      <w:r>
        <w:rPr>
          <w:rFonts w:hint="eastAsia" w:ascii="仿宋_GB2312" w:eastAsia="仿宋_GB2312"/>
          <w:sz w:val="32"/>
          <w:szCs w:val="32"/>
        </w:rPr>
        <w:t>类</w:t>
      </w:r>
      <w:r>
        <w:rPr>
          <w:rFonts w:ascii="仿宋_GB2312" w:eastAsia="仿宋_GB2312"/>
          <w:sz w:val="32"/>
          <w:szCs w:val="32"/>
        </w:rPr>
        <w:t>规范</w:t>
      </w:r>
      <w:r>
        <w:rPr>
          <w:rFonts w:hint="eastAsia" w:ascii="仿宋_GB2312" w:eastAsia="仿宋_GB2312"/>
          <w:sz w:val="32"/>
          <w:szCs w:val="32"/>
        </w:rPr>
        <w:t>（简称项目规范）</w:t>
      </w:r>
      <w:r>
        <w:rPr>
          <w:rFonts w:ascii="仿宋_GB2312" w:eastAsia="仿宋_GB2312"/>
          <w:sz w:val="32"/>
          <w:szCs w:val="32"/>
        </w:rPr>
        <w:t>和通用</w:t>
      </w:r>
      <w:r>
        <w:rPr>
          <w:rFonts w:hint="eastAsia" w:ascii="仿宋_GB2312" w:eastAsia="仿宋_GB2312"/>
          <w:sz w:val="32"/>
          <w:szCs w:val="32"/>
        </w:rPr>
        <w:t>技术类</w:t>
      </w:r>
      <w:r>
        <w:rPr>
          <w:rFonts w:ascii="仿宋_GB2312" w:eastAsia="仿宋_GB2312"/>
          <w:sz w:val="32"/>
          <w:szCs w:val="32"/>
        </w:rPr>
        <w:t>规范</w:t>
      </w:r>
      <w:r>
        <w:rPr>
          <w:rFonts w:hint="eastAsia" w:ascii="仿宋_GB2312" w:eastAsia="仿宋_GB2312"/>
          <w:sz w:val="32"/>
          <w:szCs w:val="32"/>
        </w:rPr>
        <w:t>（简称通用规范）两种类型</w:t>
      </w:r>
      <w:r>
        <w:rPr>
          <w:rFonts w:ascii="仿宋_GB2312" w:eastAsia="仿宋_GB2312"/>
          <w:sz w:val="32"/>
          <w:szCs w:val="32"/>
        </w:rPr>
        <w:t>。项目规范以工程</w:t>
      </w:r>
      <w:r>
        <w:rPr>
          <w:rFonts w:hint="eastAsia" w:ascii="仿宋_GB2312" w:eastAsia="仿宋_GB2312"/>
          <w:sz w:val="32"/>
          <w:szCs w:val="32"/>
        </w:rPr>
        <w:t>建设项目</w:t>
      </w:r>
      <w:r>
        <w:rPr>
          <w:rFonts w:ascii="仿宋_GB2312" w:eastAsia="仿宋_GB2312"/>
          <w:sz w:val="32"/>
          <w:szCs w:val="32"/>
        </w:rPr>
        <w:t>整体为对象，以项目</w:t>
      </w:r>
      <w:r>
        <w:rPr>
          <w:rFonts w:hint="eastAsia" w:ascii="仿宋_GB2312" w:eastAsia="仿宋_GB2312"/>
          <w:sz w:val="32"/>
          <w:szCs w:val="32"/>
        </w:rPr>
        <w:t>的</w:t>
      </w:r>
      <w:r>
        <w:rPr>
          <w:rFonts w:ascii="仿宋_GB2312" w:eastAsia="仿宋_GB2312"/>
          <w:sz w:val="32"/>
          <w:szCs w:val="32"/>
        </w:rPr>
        <w:t>规模、布局、功能、性能和关键技术措施</w:t>
      </w:r>
      <w:r>
        <w:rPr>
          <w:rFonts w:hint="eastAsia" w:ascii="仿宋_GB2312" w:eastAsia="仿宋_GB2312"/>
          <w:sz w:val="32"/>
          <w:szCs w:val="32"/>
        </w:rPr>
        <w:t>等五大要素</w:t>
      </w:r>
      <w:r>
        <w:rPr>
          <w:rFonts w:ascii="仿宋_GB2312" w:eastAsia="仿宋_GB2312"/>
          <w:sz w:val="32"/>
          <w:szCs w:val="32"/>
        </w:rPr>
        <w:t>为主要内容。通用规范以实现</w:t>
      </w:r>
      <w:r>
        <w:rPr>
          <w:rFonts w:hint="eastAsia" w:ascii="仿宋_GB2312" w:eastAsia="仿宋_GB2312"/>
          <w:sz w:val="32"/>
          <w:szCs w:val="32"/>
        </w:rPr>
        <w:t>工程建设</w:t>
      </w:r>
      <w:r>
        <w:rPr>
          <w:rFonts w:ascii="仿宋_GB2312" w:eastAsia="仿宋_GB2312"/>
          <w:sz w:val="32"/>
          <w:szCs w:val="32"/>
        </w:rPr>
        <w:t>项目功能性能要求的各专业</w:t>
      </w:r>
      <w:r>
        <w:rPr>
          <w:rFonts w:hint="eastAsia" w:ascii="仿宋_GB2312" w:eastAsia="仿宋_GB2312"/>
          <w:sz w:val="32"/>
          <w:szCs w:val="32"/>
        </w:rPr>
        <w:t>通用</w:t>
      </w:r>
      <w:r>
        <w:rPr>
          <w:rFonts w:ascii="仿宋_GB2312" w:eastAsia="仿宋_GB2312"/>
          <w:sz w:val="32"/>
          <w:szCs w:val="32"/>
        </w:rPr>
        <w:t>技术为对象，以勘察、</w:t>
      </w:r>
      <w:r>
        <w:rPr>
          <w:rFonts w:hint="eastAsia" w:ascii="仿宋_GB2312" w:eastAsia="仿宋_GB2312"/>
          <w:sz w:val="32"/>
          <w:szCs w:val="32"/>
        </w:rPr>
        <w:t>设计</w:t>
      </w:r>
      <w:r>
        <w:rPr>
          <w:rFonts w:ascii="仿宋_GB2312" w:eastAsia="仿宋_GB2312"/>
          <w:sz w:val="32"/>
          <w:szCs w:val="32"/>
        </w:rPr>
        <w:t>、施工、</w:t>
      </w:r>
      <w:r>
        <w:rPr>
          <w:rFonts w:hint="eastAsia" w:ascii="仿宋_GB2312" w:eastAsia="仿宋_GB2312"/>
          <w:sz w:val="32"/>
          <w:szCs w:val="32"/>
        </w:rPr>
        <w:t>维修、养护等通用技术要求</w:t>
      </w:r>
      <w:r>
        <w:rPr>
          <w:rFonts w:ascii="仿宋_GB2312" w:eastAsia="仿宋_GB2312"/>
          <w:sz w:val="32"/>
          <w:szCs w:val="32"/>
        </w:rPr>
        <w:t>为主要内容。</w:t>
      </w:r>
      <w:r>
        <w:rPr>
          <w:rFonts w:hint="eastAsia" w:ascii="仿宋_GB2312" w:eastAsia="仿宋_GB2312" w:hAnsiTheme="minorEastAsia"/>
          <w:sz w:val="32"/>
          <w:szCs w:val="32"/>
        </w:rPr>
        <w:t>在全文强制性</w:t>
      </w:r>
      <w:r>
        <w:rPr>
          <w:rFonts w:ascii="仿宋_GB2312" w:eastAsia="仿宋_GB2312" w:hAnsiTheme="minorEastAsia"/>
          <w:sz w:val="32"/>
          <w:szCs w:val="32"/>
        </w:rPr>
        <w:t>工程</w:t>
      </w:r>
      <w:r>
        <w:rPr>
          <w:rFonts w:hint="eastAsia" w:ascii="仿宋_GB2312" w:eastAsia="仿宋_GB2312"/>
          <w:sz w:val="32"/>
          <w:szCs w:val="32"/>
        </w:rPr>
        <w:t>建设</w:t>
      </w:r>
      <w:r>
        <w:rPr>
          <w:rFonts w:ascii="仿宋_GB2312" w:eastAsia="仿宋_GB2312" w:hAnsiTheme="minorEastAsia"/>
          <w:sz w:val="32"/>
          <w:szCs w:val="32"/>
        </w:rPr>
        <w:t>规范体系中</w:t>
      </w:r>
      <w:r>
        <w:rPr>
          <w:rFonts w:hint="eastAsia" w:ascii="仿宋_GB2312" w:eastAsia="仿宋_GB2312" w:hAnsiTheme="minorEastAsia"/>
          <w:sz w:val="32"/>
          <w:szCs w:val="32"/>
        </w:rPr>
        <w:t>，</w:t>
      </w:r>
      <w:r>
        <w:rPr>
          <w:rFonts w:ascii="仿宋_GB2312" w:eastAsia="仿宋_GB2312" w:hAnsiTheme="minorEastAsia"/>
          <w:sz w:val="32"/>
          <w:szCs w:val="32"/>
        </w:rPr>
        <w:t>项目规范为</w:t>
      </w:r>
      <w:r>
        <w:rPr>
          <w:rFonts w:hint="eastAsia" w:ascii="仿宋_GB2312" w:eastAsia="仿宋_GB2312" w:hAnsiTheme="minorEastAsia"/>
          <w:sz w:val="32"/>
          <w:szCs w:val="32"/>
        </w:rPr>
        <w:t>主干</w:t>
      </w:r>
      <w:r>
        <w:rPr>
          <w:rFonts w:ascii="仿宋_GB2312" w:eastAsia="仿宋_GB2312" w:hAnsiTheme="minorEastAsia"/>
          <w:sz w:val="32"/>
          <w:szCs w:val="32"/>
        </w:rPr>
        <w:t>，通用规范</w:t>
      </w:r>
      <w:r>
        <w:rPr>
          <w:rFonts w:hint="eastAsia" w:ascii="仿宋_GB2312" w:eastAsia="仿宋_GB2312" w:hAnsiTheme="minorEastAsia"/>
          <w:sz w:val="32"/>
          <w:szCs w:val="32"/>
        </w:rPr>
        <w:t>是对</w:t>
      </w:r>
      <w:r>
        <w:rPr>
          <w:rFonts w:ascii="仿宋_GB2312" w:eastAsia="仿宋_GB2312"/>
          <w:sz w:val="32"/>
          <w:szCs w:val="32"/>
        </w:rPr>
        <w:t>各类项目共性的、</w:t>
      </w:r>
      <w:r>
        <w:rPr>
          <w:rFonts w:hint="eastAsia" w:ascii="仿宋_GB2312" w:eastAsia="仿宋_GB2312"/>
          <w:sz w:val="32"/>
          <w:szCs w:val="32"/>
        </w:rPr>
        <w:t>通用的专业性</w:t>
      </w:r>
      <w:r>
        <w:rPr>
          <w:rFonts w:ascii="仿宋_GB2312" w:eastAsia="仿宋_GB2312"/>
          <w:sz w:val="32"/>
          <w:szCs w:val="32"/>
        </w:rPr>
        <w:t>关键技术措施</w:t>
      </w:r>
      <w:r>
        <w:rPr>
          <w:rFonts w:hint="eastAsia" w:ascii="仿宋_GB2312" w:eastAsia="仿宋_GB2312"/>
          <w:sz w:val="32"/>
          <w:szCs w:val="32"/>
        </w:rPr>
        <w:t>的规定</w:t>
      </w:r>
      <w:r>
        <w:rPr>
          <w:rFonts w:ascii="仿宋_GB2312" w:eastAsia="仿宋_GB2312" w:hAnsiTheme="minorEastAsia"/>
          <w:sz w:val="32"/>
          <w:szCs w:val="32"/>
        </w:rPr>
        <w:t>。</w:t>
      </w:r>
    </w:p>
    <w:p>
      <w:pPr>
        <w:ind w:firstLine="570"/>
        <w:rPr>
          <w:rFonts w:ascii="仿宋_GB2312" w:eastAsia="仿宋_GB2312" w:hAnsiTheme="minorHAnsi"/>
          <w:szCs w:val="32"/>
        </w:rPr>
      </w:pPr>
      <w:r>
        <w:rPr>
          <w:rFonts w:hint="eastAsia" w:ascii="仿宋_GB2312" w:eastAsia="仿宋_GB2312"/>
          <w:b/>
          <w:sz w:val="32"/>
          <w:szCs w:val="32"/>
        </w:rPr>
        <w:t>关于五大要素指标。</w:t>
      </w:r>
      <w:r>
        <w:rPr>
          <w:rFonts w:hint="eastAsia" w:ascii="仿宋_GB2312" w:eastAsia="仿宋_GB2312" w:hAnsiTheme="minorHAnsi"/>
          <w:sz w:val="32"/>
          <w:szCs w:val="32"/>
        </w:rPr>
        <w:t>强制性工程建设规范中各项要素是保障城乡基础设施建设体系化和效率提升的基本规定，是支撑城乡建设高质量发展的基本要求。项目的规模要求主要规定了建设工程项目应具备完整的生产或服务能力，应与经济社会发展水平相适应。项目的布局要求主要规定了产业布局、建设工程项目选址、总体设计、总平面布置以及与规模相协调的统筹性技术要求，应考虑供给能力合理分布，提高相关设施建设的整体水平。项目的功能要求主要规定</w:t>
      </w:r>
      <w:r>
        <w:rPr>
          <w:rFonts w:ascii="仿宋_GB2312" w:eastAsia="仿宋_GB2312"/>
          <w:sz w:val="32"/>
          <w:szCs w:val="32"/>
        </w:rPr>
        <w:t>项目构成和用途</w:t>
      </w:r>
      <w:r>
        <w:rPr>
          <w:rFonts w:hint="eastAsia" w:ascii="仿宋_GB2312" w:eastAsia="仿宋_GB2312"/>
          <w:sz w:val="32"/>
          <w:szCs w:val="32"/>
        </w:rPr>
        <w:t>，明确项目的基本组成单元，是项目发挥预期作用的保障。</w:t>
      </w:r>
      <w:r>
        <w:rPr>
          <w:rFonts w:ascii="仿宋_GB2312" w:eastAsia="仿宋_GB2312"/>
          <w:sz w:val="32"/>
          <w:szCs w:val="32"/>
        </w:rPr>
        <w:t>项目的</w:t>
      </w:r>
      <w:r>
        <w:rPr>
          <w:rFonts w:hint="eastAsia" w:ascii="仿宋_GB2312" w:eastAsia="仿宋_GB2312" w:hAnsiTheme="minorHAnsi"/>
          <w:sz w:val="32"/>
          <w:szCs w:val="32"/>
        </w:rPr>
        <w:t>性能要求主要规定建设工程项目建设水平或技术</w:t>
      </w:r>
      <w:r>
        <w:rPr>
          <w:rFonts w:ascii="仿宋_GB2312" w:eastAsia="仿宋_GB2312"/>
          <w:sz w:val="32"/>
          <w:szCs w:val="32"/>
        </w:rPr>
        <w:t>水平</w:t>
      </w:r>
      <w:r>
        <w:rPr>
          <w:rFonts w:hint="eastAsia" w:ascii="仿宋_GB2312" w:eastAsia="仿宋_GB2312"/>
          <w:sz w:val="32"/>
          <w:szCs w:val="32"/>
        </w:rPr>
        <w:t>的</w:t>
      </w:r>
      <w:r>
        <w:rPr>
          <w:rFonts w:ascii="仿宋_GB2312" w:eastAsia="仿宋_GB2312"/>
          <w:sz w:val="32"/>
          <w:szCs w:val="32"/>
        </w:rPr>
        <w:t>高低</w:t>
      </w:r>
      <w:r>
        <w:rPr>
          <w:rFonts w:hint="eastAsia" w:ascii="仿宋_GB2312" w:eastAsia="仿宋_GB2312"/>
          <w:sz w:val="32"/>
          <w:szCs w:val="32"/>
        </w:rPr>
        <w:t>程度</w:t>
      </w:r>
      <w:r>
        <w:rPr>
          <w:rFonts w:ascii="仿宋_GB2312" w:eastAsia="仿宋_GB2312"/>
          <w:sz w:val="32"/>
          <w:szCs w:val="32"/>
        </w:rPr>
        <w:t>，</w:t>
      </w:r>
      <w:r>
        <w:rPr>
          <w:rFonts w:hint="eastAsia" w:ascii="仿宋_GB2312" w:eastAsia="仿宋_GB2312" w:hAnsiTheme="minorHAnsi"/>
          <w:sz w:val="32"/>
          <w:szCs w:val="32"/>
        </w:rPr>
        <w:t>体现建设工程项目的适用性，明确项目质量、安全、节能、环保、宜居环境和可持续发展等方面应达到的基本水平。关键技术措施是实现建设项目功能、性能要求的基本技术规定，是落实城乡建设安全、绿色、韧性、智慧、宜居、公平、有效率等发展目标的基本保障。</w:t>
      </w:r>
    </w:p>
    <w:p>
      <w:pPr>
        <w:ind w:firstLine="640"/>
        <w:rPr>
          <w:rFonts w:ascii="仿宋_GB2312" w:eastAsia="仿宋_GB2312"/>
          <w:szCs w:val="32"/>
        </w:rPr>
      </w:pPr>
      <w:r>
        <w:rPr>
          <w:rFonts w:hint="eastAsia" w:ascii="仿宋_GB2312" w:eastAsia="仿宋_GB2312"/>
          <w:b/>
          <w:sz w:val="32"/>
          <w:szCs w:val="32"/>
        </w:rPr>
        <w:t>关于规范实施。</w:t>
      </w:r>
      <w:r>
        <w:rPr>
          <w:rFonts w:hint="eastAsia" w:ascii="仿宋_GB2312" w:eastAsia="仿宋_GB2312"/>
          <w:sz w:val="32"/>
          <w:szCs w:val="32"/>
        </w:rPr>
        <w:t>强制性工程建设规范具有强制约束力，是保障人民生命财产安全、人身健康、工程安全、生态环境安全、公众权益和公众利益，以及促进能源资源节约利用、满足经济社会管理等方面的控制性底线要求，工程建设</w:t>
      </w:r>
      <w:r>
        <w:rPr>
          <w:rFonts w:ascii="仿宋_GB2312" w:eastAsia="仿宋_GB2312"/>
          <w:sz w:val="32"/>
          <w:szCs w:val="32"/>
        </w:rPr>
        <w:t>项目</w:t>
      </w:r>
      <w:r>
        <w:rPr>
          <w:rFonts w:hint="eastAsia" w:ascii="仿宋_GB2312" w:eastAsia="仿宋_GB2312"/>
          <w:sz w:val="32"/>
          <w:szCs w:val="32"/>
        </w:rPr>
        <w:t>的</w:t>
      </w:r>
      <w:r>
        <w:rPr>
          <w:rFonts w:ascii="仿宋_GB2312" w:eastAsia="仿宋_GB2312"/>
          <w:sz w:val="32"/>
          <w:szCs w:val="32"/>
        </w:rPr>
        <w:t>勘察、设计、施工、验收、</w:t>
      </w:r>
      <w:r>
        <w:rPr>
          <w:rFonts w:hint="eastAsia" w:ascii="仿宋_GB2312" w:eastAsia="仿宋_GB2312"/>
          <w:sz w:val="32"/>
          <w:szCs w:val="32"/>
        </w:rPr>
        <w:t>维修、养护、拆除等建设活动全</w:t>
      </w:r>
      <w:r>
        <w:rPr>
          <w:rFonts w:ascii="仿宋_GB2312" w:eastAsia="仿宋_GB2312"/>
          <w:sz w:val="32"/>
          <w:szCs w:val="32"/>
        </w:rPr>
        <w:t>过程</w:t>
      </w:r>
      <w:r>
        <w:rPr>
          <w:rFonts w:hint="eastAsia" w:ascii="仿宋_GB2312" w:eastAsia="仿宋_GB2312"/>
          <w:sz w:val="32"/>
          <w:szCs w:val="32"/>
        </w:rPr>
        <w:t>中</w:t>
      </w:r>
      <w:r>
        <w:rPr>
          <w:rFonts w:ascii="仿宋_GB2312" w:eastAsia="仿宋_GB2312"/>
          <w:sz w:val="32"/>
          <w:szCs w:val="32"/>
        </w:rPr>
        <w:t>必须严格执行。</w:t>
      </w:r>
      <w:r>
        <w:rPr>
          <w:rFonts w:hint="eastAsia" w:ascii="仿宋_GB2312" w:eastAsia="仿宋_GB2312"/>
          <w:sz w:val="32"/>
          <w:szCs w:val="32"/>
        </w:rPr>
        <w:t>与</w:t>
      </w:r>
      <w:r>
        <w:rPr>
          <w:rFonts w:ascii="仿宋_GB2312" w:eastAsia="仿宋_GB2312"/>
          <w:sz w:val="32"/>
          <w:szCs w:val="32"/>
        </w:rPr>
        <w:t>强制性工程建设规范配套的推荐性工程建设标准</w:t>
      </w:r>
      <w:r>
        <w:rPr>
          <w:rFonts w:hint="eastAsia" w:ascii="仿宋_GB2312" w:eastAsia="仿宋_GB2312"/>
          <w:sz w:val="32"/>
          <w:szCs w:val="32"/>
        </w:rPr>
        <w:t>是经过实践检验的、保障达到强制性规范要求的成熟技术措施，一般情况下也</w:t>
      </w:r>
      <w:r>
        <w:rPr>
          <w:rFonts w:ascii="仿宋_GB2312" w:eastAsia="仿宋_GB2312"/>
          <w:sz w:val="32"/>
          <w:szCs w:val="32"/>
        </w:rPr>
        <w:t>应当执行。</w:t>
      </w:r>
      <w:r>
        <w:rPr>
          <w:rFonts w:hint="eastAsia" w:ascii="仿宋_GB2312" w:eastAsia="仿宋_GB2312"/>
          <w:sz w:val="32"/>
          <w:szCs w:val="32"/>
        </w:rPr>
        <w:t>在满足强制性工程建设规范规定的</w:t>
      </w:r>
      <w:r>
        <w:rPr>
          <w:rFonts w:ascii="仿宋_GB2312" w:eastAsia="仿宋_GB2312"/>
          <w:sz w:val="32"/>
          <w:szCs w:val="32"/>
        </w:rPr>
        <w:t>项目功能、性能要求</w:t>
      </w:r>
      <w:r>
        <w:rPr>
          <w:rFonts w:hint="eastAsia" w:ascii="仿宋_GB2312" w:eastAsia="仿宋_GB2312"/>
          <w:sz w:val="32"/>
          <w:szCs w:val="32"/>
        </w:rPr>
        <w:t>和关键技术措施的前提下，可</w:t>
      </w:r>
      <w:r>
        <w:rPr>
          <w:rFonts w:ascii="仿宋_GB2312" w:eastAsia="仿宋_GB2312"/>
          <w:sz w:val="32"/>
          <w:szCs w:val="32"/>
        </w:rPr>
        <w:t>合理选用</w:t>
      </w:r>
      <w:r>
        <w:rPr>
          <w:rFonts w:hint="eastAsia" w:ascii="仿宋_GB2312" w:eastAsia="仿宋_GB2312"/>
          <w:sz w:val="32"/>
          <w:szCs w:val="32"/>
        </w:rPr>
        <w:t>相关团体标准、企业</w:t>
      </w:r>
      <w:r>
        <w:rPr>
          <w:rFonts w:ascii="仿宋_GB2312" w:eastAsia="仿宋_GB2312"/>
          <w:sz w:val="32"/>
          <w:szCs w:val="32"/>
        </w:rPr>
        <w:t>标准</w:t>
      </w:r>
      <w:r>
        <w:rPr>
          <w:rFonts w:hint="eastAsia" w:ascii="仿宋_GB2312" w:eastAsia="仿宋_GB2312"/>
          <w:sz w:val="32"/>
          <w:szCs w:val="32"/>
        </w:rPr>
        <w:t>，使项目功能、性能更加优化或达到更高水平</w:t>
      </w:r>
      <w:r>
        <w:rPr>
          <w:rFonts w:ascii="仿宋_GB2312" w:eastAsia="仿宋_GB2312"/>
          <w:sz w:val="32"/>
          <w:szCs w:val="32"/>
        </w:rPr>
        <w:t>。</w:t>
      </w:r>
      <w:r>
        <w:rPr>
          <w:rFonts w:hint="eastAsia" w:ascii="仿宋_GB2312" w:eastAsia="仿宋_GB2312"/>
          <w:sz w:val="32"/>
          <w:szCs w:val="32"/>
        </w:rPr>
        <w:t>推荐性</w:t>
      </w:r>
      <w:r>
        <w:rPr>
          <w:rFonts w:ascii="仿宋_GB2312" w:eastAsia="仿宋_GB2312"/>
          <w:sz w:val="32"/>
          <w:szCs w:val="32"/>
        </w:rPr>
        <w:t>工程建设标准</w:t>
      </w:r>
      <w:r>
        <w:rPr>
          <w:rFonts w:hint="eastAsia" w:ascii="仿宋_GB2312" w:eastAsia="仿宋_GB2312"/>
          <w:sz w:val="32"/>
          <w:szCs w:val="32"/>
        </w:rPr>
        <w:t>、团体标准、企业标准要与强制性工程建设规范协调配套，</w:t>
      </w:r>
      <w:r>
        <w:rPr>
          <w:rFonts w:ascii="仿宋_GB2312" w:eastAsia="仿宋_GB2312"/>
          <w:sz w:val="32"/>
          <w:szCs w:val="32"/>
        </w:rPr>
        <w:t>各项技术要求不得低于强制性工程建设规范的相关技术</w:t>
      </w:r>
      <w:r>
        <w:rPr>
          <w:rFonts w:hint="eastAsia" w:ascii="仿宋_GB2312" w:eastAsia="仿宋_GB2312"/>
          <w:sz w:val="32"/>
          <w:szCs w:val="32"/>
        </w:rPr>
        <w:t>水平</w:t>
      </w:r>
      <w:r>
        <w:rPr>
          <w:rFonts w:ascii="仿宋_GB2312" w:eastAsia="仿宋_GB2312"/>
          <w:sz w:val="32"/>
          <w:szCs w:val="32"/>
        </w:rPr>
        <w:t>。</w:t>
      </w:r>
    </w:p>
    <w:p>
      <w:pPr>
        <w:ind w:firstLine="640"/>
        <w:rPr>
          <w:rFonts w:eastAsia="仿宋_GB2312"/>
          <w:szCs w:val="32"/>
        </w:rPr>
      </w:pPr>
      <w:r>
        <w:rPr>
          <w:rFonts w:hint="eastAsia" w:ascii="仿宋_GB2312" w:eastAsia="仿宋_GB2312"/>
          <w:sz w:val="32"/>
          <w:szCs w:val="32"/>
        </w:rPr>
        <w:t>强制性工程建设</w:t>
      </w:r>
      <w:r>
        <w:rPr>
          <w:rFonts w:ascii="仿宋_GB2312" w:eastAsia="仿宋_GB2312"/>
          <w:sz w:val="32"/>
          <w:szCs w:val="32"/>
        </w:rPr>
        <w:t>规范</w:t>
      </w:r>
      <w:r>
        <w:rPr>
          <w:rFonts w:hint="eastAsia" w:ascii="仿宋_GB2312" w:eastAsia="仿宋_GB2312"/>
          <w:sz w:val="32"/>
          <w:szCs w:val="32"/>
        </w:rPr>
        <w:t>实施</w:t>
      </w:r>
      <w:r>
        <w:rPr>
          <w:rFonts w:ascii="仿宋_GB2312" w:eastAsia="仿宋_GB2312"/>
          <w:sz w:val="32"/>
          <w:szCs w:val="32"/>
        </w:rPr>
        <w:t>后，现行相关工程建设</w:t>
      </w:r>
      <w:r>
        <w:rPr>
          <w:rFonts w:hint="eastAsia" w:ascii="仿宋_GB2312" w:eastAsia="仿宋_GB2312"/>
          <w:sz w:val="32"/>
          <w:szCs w:val="32"/>
        </w:rPr>
        <w:t>国家</w:t>
      </w:r>
      <w:r>
        <w:rPr>
          <w:rFonts w:ascii="仿宋_GB2312" w:eastAsia="仿宋_GB2312"/>
          <w:sz w:val="32"/>
          <w:szCs w:val="32"/>
        </w:rPr>
        <w:t>标准、</w:t>
      </w:r>
      <w:r>
        <w:rPr>
          <w:rFonts w:hint="eastAsia" w:ascii="仿宋_GB2312" w:eastAsia="仿宋_GB2312"/>
          <w:sz w:val="32"/>
          <w:szCs w:val="32"/>
        </w:rPr>
        <w:t>行业标准</w:t>
      </w:r>
      <w:r>
        <w:rPr>
          <w:rFonts w:ascii="仿宋_GB2312" w:eastAsia="仿宋_GB2312"/>
          <w:sz w:val="32"/>
          <w:szCs w:val="32"/>
        </w:rPr>
        <w:t>中</w:t>
      </w:r>
      <w:r>
        <w:rPr>
          <w:rFonts w:hint="eastAsia" w:ascii="仿宋_GB2312" w:eastAsia="仿宋_GB2312"/>
          <w:sz w:val="32"/>
          <w:szCs w:val="32"/>
        </w:rPr>
        <w:t>的</w:t>
      </w:r>
      <w:r>
        <w:rPr>
          <w:rFonts w:ascii="仿宋_GB2312" w:eastAsia="仿宋_GB2312"/>
          <w:sz w:val="32"/>
          <w:szCs w:val="32"/>
        </w:rPr>
        <w:t>强制性条文</w:t>
      </w:r>
      <w:r>
        <w:rPr>
          <w:rFonts w:hint="eastAsia" w:ascii="仿宋_GB2312" w:eastAsia="仿宋_GB2312"/>
          <w:sz w:val="32"/>
          <w:szCs w:val="32"/>
        </w:rPr>
        <w:t>同时废止。现行工程建设地方标准中的强制性条文应及时修订，且不得低于强制性工程建设规范的规定。</w:t>
      </w:r>
      <w:r>
        <w:rPr>
          <w:rFonts w:ascii="仿宋_GB2312" w:eastAsia="仿宋_GB2312"/>
          <w:sz w:val="32"/>
          <w:szCs w:val="32"/>
        </w:rPr>
        <w:t>现行工程建设</w:t>
      </w:r>
      <w:r>
        <w:rPr>
          <w:rFonts w:hint="eastAsia" w:ascii="仿宋_GB2312" w:eastAsia="仿宋_GB2312"/>
          <w:sz w:val="32"/>
          <w:szCs w:val="32"/>
        </w:rPr>
        <w:t>标准（包括强制性标准和</w:t>
      </w:r>
      <w:r>
        <w:rPr>
          <w:rFonts w:ascii="仿宋_GB2312" w:eastAsia="仿宋_GB2312"/>
          <w:sz w:val="32"/>
          <w:szCs w:val="32"/>
        </w:rPr>
        <w:t>推荐性标准）中</w:t>
      </w:r>
      <w:r>
        <w:rPr>
          <w:rFonts w:hint="eastAsia" w:ascii="仿宋_GB2312" w:eastAsia="仿宋_GB2312"/>
          <w:sz w:val="32"/>
          <w:szCs w:val="32"/>
        </w:rPr>
        <w:t>有关规定</w:t>
      </w:r>
      <w:r>
        <w:rPr>
          <w:rFonts w:ascii="仿宋_GB2312" w:eastAsia="仿宋_GB2312"/>
          <w:sz w:val="32"/>
          <w:szCs w:val="32"/>
        </w:rPr>
        <w:t>与强制性工程建设规范的规定不一致</w:t>
      </w:r>
      <w:r>
        <w:rPr>
          <w:rFonts w:hint="eastAsia" w:ascii="仿宋_GB2312" w:eastAsia="仿宋_GB2312"/>
          <w:sz w:val="32"/>
          <w:szCs w:val="32"/>
        </w:rPr>
        <w:t>的</w:t>
      </w:r>
      <w:r>
        <w:rPr>
          <w:rFonts w:ascii="仿宋_GB2312" w:eastAsia="仿宋_GB2312"/>
          <w:sz w:val="32"/>
          <w:szCs w:val="32"/>
        </w:rPr>
        <w:t>，以强制性工程建设规范的规定为准。</w:t>
      </w:r>
    </w:p>
    <w:p>
      <w:pPr>
        <w:pStyle w:val="16"/>
        <w:spacing w:line="360" w:lineRule="auto"/>
        <w:ind w:firstLine="482"/>
      </w:pPr>
    </w:p>
    <w:p>
      <w:pPr>
        <w:widowControl/>
        <w:jc w:val="left"/>
        <w:rPr>
          <w:b/>
          <w:szCs w:val="28"/>
        </w:rPr>
      </w:pPr>
      <w:r>
        <w:rPr>
          <w:b/>
          <w:szCs w:val="28"/>
        </w:rPr>
        <w:br w:type="page"/>
      </w:r>
    </w:p>
    <w:p>
      <w:pPr>
        <w:spacing w:line="360" w:lineRule="auto"/>
        <w:rPr>
          <w:rFonts w:cs="Times New Roman"/>
          <w:sz w:val="24"/>
        </w:rPr>
      </w:pPr>
    </w:p>
    <w:p>
      <w:pPr>
        <w:pStyle w:val="16"/>
        <w:spacing w:line="360" w:lineRule="auto"/>
        <w:ind w:firstLine="482"/>
        <w:jc w:val="center"/>
        <w:rPr>
          <w:b/>
          <w:bCs/>
          <w:sz w:val="30"/>
        </w:rPr>
      </w:pPr>
      <w:r>
        <w:rPr>
          <w:rFonts w:hint="eastAsia"/>
          <w:b/>
          <w:bCs/>
          <w:sz w:val="30"/>
        </w:rPr>
        <w:t>目  次</w:t>
      </w:r>
    </w:p>
    <w:p>
      <w:pPr>
        <w:pStyle w:val="13"/>
        <w:tabs>
          <w:tab w:val="right" w:leader="dot" w:pos="8306"/>
        </w:tabs>
        <w:spacing w:line="192" w:lineRule="auto"/>
      </w:pPr>
      <w:r>
        <w:rPr>
          <w:rFonts w:cs="Times New Roman"/>
          <w:sz w:val="24"/>
          <w:szCs w:val="24"/>
        </w:rPr>
        <w:fldChar w:fldCharType="begin"/>
      </w:r>
      <w:r>
        <w:rPr>
          <w:rFonts w:cs="Times New Roman"/>
          <w:sz w:val="24"/>
          <w:szCs w:val="24"/>
        </w:rPr>
        <w:instrText xml:space="preserve"> TOC \o "1-2" \h \z \u </w:instrText>
      </w:r>
      <w:r>
        <w:rPr>
          <w:rFonts w:cs="Times New Roman"/>
          <w:sz w:val="24"/>
          <w:szCs w:val="24"/>
        </w:rPr>
        <w:fldChar w:fldCharType="separate"/>
      </w:r>
    </w:p>
    <w:p>
      <w:pPr>
        <w:pStyle w:val="13"/>
        <w:tabs>
          <w:tab w:val="right" w:leader="dot" w:pos="8306"/>
        </w:tabs>
        <w:spacing w:line="192" w:lineRule="auto"/>
        <w:rPr>
          <w:rFonts w:ascii="宋体" w:hAnsi="宋体" w:cs="宋体"/>
        </w:rPr>
      </w:pPr>
      <w:r>
        <w:fldChar w:fldCharType="begin"/>
      </w:r>
      <w:r>
        <w:instrText xml:space="preserve"> HYPERLINK \l "_Toc1294" </w:instrText>
      </w:r>
      <w:r>
        <w:fldChar w:fldCharType="separate"/>
      </w:r>
      <w:r>
        <w:rPr>
          <w:rFonts w:hint="eastAsia" w:ascii="宋体" w:hAnsi="宋体" w:cs="宋体"/>
          <w:szCs w:val="30"/>
        </w:rPr>
        <w:t>1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3"/>
        <w:tabs>
          <w:tab w:val="right" w:leader="dot" w:pos="8306"/>
        </w:tabs>
        <w:spacing w:line="192" w:lineRule="auto"/>
        <w:rPr>
          <w:rFonts w:ascii="宋体" w:hAnsi="宋体" w:cs="宋体"/>
        </w:rPr>
      </w:pPr>
      <w:r>
        <w:fldChar w:fldCharType="begin"/>
      </w:r>
      <w:r>
        <w:instrText xml:space="preserve"> HYPERLINK \l "_Toc17992" </w:instrText>
      </w:r>
      <w:r>
        <w:fldChar w:fldCharType="separate"/>
      </w:r>
      <w:r>
        <w:rPr>
          <w:rFonts w:hint="eastAsia" w:ascii="宋体" w:hAnsi="宋体" w:cs="宋体"/>
          <w:szCs w:val="36"/>
        </w:rPr>
        <w:t>2 基本规定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_Toc17992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3"/>
        <w:tabs>
          <w:tab w:val="right" w:leader="dot" w:pos="8306"/>
        </w:tabs>
        <w:spacing w:line="192" w:lineRule="auto"/>
        <w:rPr>
          <w:rFonts w:ascii="宋体" w:hAnsi="宋体" w:cs="宋体"/>
        </w:rPr>
      </w:pPr>
      <w:r>
        <w:fldChar w:fldCharType="begin"/>
      </w:r>
      <w:r>
        <w:instrText xml:space="preserve"> HYPERLINK \l "_Toc23692" </w:instrText>
      </w:r>
      <w:r>
        <w:fldChar w:fldCharType="separate"/>
      </w:r>
      <w:r>
        <w:rPr>
          <w:rFonts w:hint="eastAsia" w:ascii="宋体" w:hAnsi="宋体" w:cs="宋体"/>
          <w:szCs w:val="30"/>
        </w:rPr>
        <w:t>3 35</w:t>
      </w:r>
      <w:r>
        <w:rPr>
          <w:rFonts w:hint="eastAsia" w:ascii="宋体" w:hAnsi="宋体" w:cs="宋体"/>
          <w:kern w:val="0"/>
          <w:szCs w:val="30"/>
        </w:rPr>
        <w:t>～</w:t>
      </w:r>
      <w:r>
        <w:rPr>
          <w:rFonts w:hint="eastAsia" w:ascii="宋体" w:hAnsi="宋体" w:cs="宋体"/>
          <w:szCs w:val="30"/>
        </w:rPr>
        <w:t>110kV变电站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_Toc23692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"_Toc29526" </w:instrText>
      </w:r>
      <w:r>
        <w:fldChar w:fldCharType="separate"/>
      </w:r>
      <w:r>
        <w:rPr>
          <w:rFonts w:hint="eastAsia" w:ascii="宋体" w:hAnsi="宋体" w:cs="宋体"/>
          <w:szCs w:val="28"/>
        </w:rPr>
        <w:t>3.1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_Toc29526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"_Toc11236" </w:instrText>
      </w:r>
      <w:r>
        <w:fldChar w:fldCharType="separate"/>
      </w:r>
      <w:r>
        <w:rPr>
          <w:rFonts w:hint="eastAsia" w:ascii="宋体" w:hAnsi="宋体" w:cs="宋体"/>
          <w:szCs w:val="28"/>
        </w:rPr>
        <w:t>3.2 电气一次部分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_Toc11236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"_Toc11878" </w:instrText>
      </w:r>
      <w:r>
        <w:fldChar w:fldCharType="separate"/>
      </w:r>
      <w:r>
        <w:rPr>
          <w:rFonts w:hint="eastAsia" w:ascii="宋体" w:hAnsi="宋体" w:cs="宋体"/>
        </w:rPr>
        <w:t>3.3 电气二次部分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_Toc11878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"_Toc31117" </w:instrText>
      </w:r>
      <w:r>
        <w:fldChar w:fldCharType="separate"/>
      </w:r>
      <w:r>
        <w:rPr>
          <w:rFonts w:hint="eastAsia" w:ascii="宋体" w:hAnsi="宋体" w:cs="宋体"/>
        </w:rPr>
        <w:t>3.4 建（构）筑物及生产辅助系统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_Toc31117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3"/>
        <w:tabs>
          <w:tab w:val="right" w:leader="dot" w:pos="8306"/>
        </w:tabs>
        <w:spacing w:line="192" w:lineRule="auto"/>
        <w:rPr>
          <w:rFonts w:ascii="宋体" w:hAnsi="宋体" w:cs="宋体"/>
        </w:rPr>
      </w:pPr>
      <w:r>
        <w:fldChar w:fldCharType="begin"/>
      </w:r>
      <w:r>
        <w:instrText xml:space="preserve"> HYPERLINK \l "_Toc23172" </w:instrText>
      </w:r>
      <w:r>
        <w:fldChar w:fldCharType="separate"/>
      </w:r>
      <w:r>
        <w:rPr>
          <w:rFonts w:hint="eastAsia" w:ascii="宋体" w:hAnsi="宋体" w:cs="宋体"/>
          <w:szCs w:val="30"/>
        </w:rPr>
        <w:t>4 10（20）kV及以下配电站所</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_Toc23172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"_Toc265" </w:instrText>
      </w:r>
      <w:r>
        <w:fldChar w:fldCharType="separate"/>
      </w:r>
      <w:r>
        <w:rPr>
          <w:rFonts w:hint="eastAsia" w:ascii="宋体" w:hAnsi="宋体" w:cs="宋体"/>
          <w:szCs w:val="28"/>
        </w:rPr>
        <w:t>4.1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"_Toc16172" </w:instrText>
      </w:r>
      <w:r>
        <w:fldChar w:fldCharType="separate"/>
      </w:r>
      <w:r>
        <w:rPr>
          <w:rFonts w:hint="eastAsia" w:ascii="宋体" w:hAnsi="宋体" w:cs="宋体"/>
          <w:szCs w:val="28"/>
        </w:rPr>
        <w:t>4.2 10（20）kV配电设备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_Toc16172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"_Toc1507" </w:instrText>
      </w:r>
      <w:r>
        <w:fldChar w:fldCharType="separate"/>
      </w:r>
      <w:r>
        <w:rPr>
          <w:rFonts w:hint="eastAsia" w:ascii="宋体" w:hAnsi="宋体" w:cs="宋体"/>
          <w:szCs w:val="28"/>
        </w:rPr>
        <w:t>4.3 380/220V配电设备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_Toc1507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"_Toc11212" </w:instrText>
      </w:r>
      <w:r>
        <w:fldChar w:fldCharType="separate"/>
      </w:r>
      <w:r>
        <w:rPr>
          <w:rFonts w:hint="eastAsia" w:ascii="宋体" w:hAnsi="宋体" w:cs="宋体"/>
        </w:rPr>
        <w:t>4.4 建（构）筑物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_Toc11212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3"/>
        <w:tabs>
          <w:tab w:val="right" w:leader="dot" w:pos="8306"/>
        </w:tabs>
        <w:spacing w:line="192" w:lineRule="auto"/>
        <w:rPr>
          <w:rFonts w:ascii="宋体" w:hAnsi="宋体" w:cs="宋体"/>
        </w:rPr>
      </w:pPr>
      <w:r>
        <w:fldChar w:fldCharType="begin"/>
      </w:r>
      <w:r>
        <w:instrText xml:space="preserve"> HYPERLINK \l "_Toc5014" </w:instrText>
      </w:r>
      <w:r>
        <w:fldChar w:fldCharType="separate"/>
      </w:r>
      <w:r>
        <w:rPr>
          <w:rFonts w:hint="eastAsia" w:ascii="宋体" w:hAnsi="宋体" w:cs="宋体"/>
          <w:szCs w:val="30"/>
        </w:rPr>
        <w:t>5 架空线路</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_Toc5014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"_Toc14488" </w:instrText>
      </w:r>
      <w:r>
        <w:fldChar w:fldCharType="separate"/>
      </w:r>
      <w:r>
        <w:rPr>
          <w:rFonts w:hint="eastAsia" w:ascii="宋体" w:hAnsi="宋体" w:cs="宋体"/>
        </w:rPr>
        <w:t>5.1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_Toc14488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"_Toc14754" </w:instrText>
      </w:r>
      <w:r>
        <w:fldChar w:fldCharType="separate"/>
      </w:r>
      <w:r>
        <w:rPr>
          <w:rFonts w:hint="eastAsia" w:ascii="宋体" w:hAnsi="宋体" w:cs="宋体"/>
        </w:rPr>
        <w:t>5.2 导地线</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_Toc14754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"_Toc5826" </w:instrText>
      </w:r>
      <w:r>
        <w:fldChar w:fldCharType="separate"/>
      </w:r>
      <w:r>
        <w:rPr>
          <w:rFonts w:hint="eastAsia" w:ascii="宋体" w:hAnsi="宋体" w:cs="宋体"/>
        </w:rPr>
        <w:t>5.3 杆塔及基础</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_Toc5826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"_Toc3421" </w:instrText>
      </w:r>
      <w:r>
        <w:fldChar w:fldCharType="separate"/>
      </w:r>
      <w:r>
        <w:rPr>
          <w:rFonts w:hint="eastAsia" w:ascii="宋体" w:hAnsi="宋体" w:cs="宋体"/>
        </w:rPr>
        <w:t>5.4 柱上设备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_Toc3421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"_Toc13192" </w:instrText>
      </w:r>
      <w:r>
        <w:fldChar w:fldCharType="separate"/>
      </w:r>
      <w:r>
        <w:rPr>
          <w:rFonts w:hint="eastAsia" w:ascii="宋体" w:hAnsi="宋体" w:cs="宋体"/>
        </w:rPr>
        <w:t>5.5 绝缘子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_Toc13192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"_Toc18245" </w:instrText>
      </w:r>
      <w:r>
        <w:fldChar w:fldCharType="separate"/>
      </w:r>
      <w:r>
        <w:rPr>
          <w:rFonts w:hint="eastAsia" w:ascii="宋体" w:hAnsi="宋体" w:cs="宋体"/>
        </w:rPr>
        <w:t>5.6 金具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_Toc18245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3"/>
        <w:tabs>
          <w:tab w:val="right" w:leader="dot" w:pos="8306"/>
        </w:tabs>
        <w:spacing w:line="192" w:lineRule="auto"/>
        <w:rPr>
          <w:rFonts w:ascii="宋体" w:hAnsi="宋体" w:cs="宋体"/>
        </w:rPr>
      </w:pPr>
      <w:r>
        <w:fldChar w:fldCharType="begin"/>
      </w:r>
      <w:r>
        <w:instrText xml:space="preserve"> HYPERLINK \l "_Toc19650" </w:instrText>
      </w:r>
      <w:r>
        <w:fldChar w:fldCharType="separate"/>
      </w:r>
      <w:r>
        <w:rPr>
          <w:rFonts w:hint="eastAsia" w:ascii="宋体" w:hAnsi="宋体" w:cs="宋体"/>
          <w:szCs w:val="30"/>
        </w:rPr>
        <w:t>6 电缆线路</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_Toc19650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"_Toc16346" </w:instrText>
      </w:r>
      <w:r>
        <w:fldChar w:fldCharType="separate"/>
      </w:r>
      <w:r>
        <w:rPr>
          <w:rFonts w:hint="eastAsia" w:ascii="宋体" w:hAnsi="宋体" w:cs="宋体"/>
        </w:rPr>
        <w:t>6.1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_Toc16346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"_Toc19159" </w:instrText>
      </w:r>
      <w:r>
        <w:fldChar w:fldCharType="separate"/>
      </w:r>
      <w:r>
        <w:rPr>
          <w:rFonts w:hint="eastAsia" w:ascii="宋体" w:hAnsi="宋体" w:cs="宋体"/>
        </w:rPr>
        <w:t>6.2 电缆及附件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_Toc19159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4"/>
        <w:tabs>
          <w:tab w:val="right" w:leader="dot" w:pos="8306"/>
        </w:tabs>
        <w:spacing w:line="192" w:lineRule="auto"/>
        <w:ind w:left="560"/>
        <w:rPr>
          <w:rFonts w:ascii="宋体" w:hAnsi="宋体" w:cs="宋体"/>
        </w:rPr>
      </w:pPr>
      <w:r>
        <w:fldChar w:fldCharType="begin"/>
      </w:r>
      <w:r>
        <w:instrText xml:space="preserve"> HYPERLINK \l "_Toc28742" </w:instrText>
      </w:r>
      <w:r>
        <w:fldChar w:fldCharType="separate"/>
      </w:r>
      <w:r>
        <w:rPr>
          <w:rFonts w:hint="eastAsia" w:ascii="宋体" w:hAnsi="宋体" w:cs="宋体"/>
        </w:rPr>
        <w:t>6.3 电缆通道</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_Toc28742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spacing w:line="192" w:lineRule="auto"/>
        <w:rPr>
          <w:rFonts w:cs="Times New Roman"/>
          <w:sz w:val="24"/>
        </w:rPr>
      </w:pPr>
      <w:r>
        <w:rPr>
          <w:rFonts w:cs="Times New Roman"/>
          <w:sz w:val="24"/>
          <w:szCs w:val="24"/>
        </w:rPr>
        <w:fldChar w:fldCharType="end"/>
      </w:r>
    </w:p>
    <w:p>
      <w:pPr>
        <w:spacing w:line="360" w:lineRule="auto"/>
        <w:rPr>
          <w:rFonts w:cs="Times New Roman"/>
          <w:sz w:val="24"/>
        </w:rPr>
      </w:pPr>
    </w:p>
    <w:p>
      <w:pPr>
        <w:spacing w:line="360" w:lineRule="auto"/>
        <w:rPr>
          <w:rFonts w:cs="Times New Roman"/>
          <w:sz w:val="24"/>
        </w:rPr>
        <w:sectPr>
          <w:footerReference r:id="rId3" w:type="even"/>
          <w:pgSz w:w="11906" w:h="16838"/>
          <w:pgMar w:top="1440" w:right="1800" w:bottom="1440" w:left="1800" w:header="851" w:footer="992" w:gutter="0"/>
          <w:pgNumType w:fmt="upperRoman" w:start="1"/>
          <w:cols w:space="425" w:num="1"/>
          <w:docGrid w:type="lines" w:linePitch="312" w:charSpace="0"/>
        </w:sectPr>
      </w:pPr>
    </w:p>
    <w:p>
      <w:pPr>
        <w:jc w:val="center"/>
        <w:outlineLvl w:val="0"/>
        <w:rPr>
          <w:rFonts w:cs="Times New Roman"/>
          <w:b/>
          <w:sz w:val="30"/>
          <w:szCs w:val="30"/>
        </w:rPr>
      </w:pPr>
      <w:bookmarkStart w:id="1" w:name="_Toc43656114"/>
      <w:bookmarkStart w:id="2" w:name="_Toc72503025"/>
      <w:bookmarkStart w:id="3" w:name="_Toc1294"/>
      <w:r>
        <w:rPr>
          <w:rFonts w:cs="Times New Roman"/>
          <w:b/>
          <w:sz w:val="30"/>
          <w:szCs w:val="30"/>
        </w:rPr>
        <w:t>1 总则</w:t>
      </w:r>
      <w:bookmarkEnd w:id="1"/>
      <w:bookmarkEnd w:id="2"/>
      <w:bookmarkEnd w:id="3"/>
    </w:p>
    <w:p>
      <w:pPr>
        <w:spacing w:line="360" w:lineRule="auto"/>
        <w:rPr>
          <w:rFonts w:ascii="宋体" w:hAnsi="宋体"/>
          <w:szCs w:val="28"/>
        </w:rPr>
      </w:pPr>
    </w:p>
    <w:p>
      <w:pPr>
        <w:spacing w:line="360" w:lineRule="auto"/>
        <w:rPr>
          <w:rFonts w:cs="Times New Roman"/>
          <w:szCs w:val="28"/>
        </w:rPr>
      </w:pPr>
      <w:r>
        <w:rPr>
          <w:rFonts w:cs="Times New Roman"/>
          <w:b/>
          <w:bCs/>
          <w:szCs w:val="28"/>
        </w:rPr>
        <w:t>1.0.1</w:t>
      </w:r>
      <w:r>
        <w:rPr>
          <w:rFonts w:cs="Times New Roman"/>
          <w:szCs w:val="28"/>
        </w:rPr>
        <w:t xml:space="preserve"> 为规范配电工程项目建设，保障人民生命财产安全、工程质量安全、生态环境安全，促进能源资源节约利用，制定本规范。</w:t>
      </w:r>
    </w:p>
    <w:p>
      <w:pPr>
        <w:spacing w:line="360" w:lineRule="auto"/>
        <w:rPr>
          <w:rFonts w:cs="Times New Roman"/>
          <w:szCs w:val="28"/>
        </w:rPr>
      </w:pPr>
      <w:r>
        <w:rPr>
          <w:rFonts w:cs="Times New Roman"/>
          <w:b/>
          <w:bCs/>
          <w:szCs w:val="28"/>
        </w:rPr>
        <w:t>1.0.2</w:t>
      </w:r>
      <w:r>
        <w:rPr>
          <w:rFonts w:cs="Times New Roman"/>
          <w:szCs w:val="28"/>
        </w:rPr>
        <w:t xml:space="preserve"> 110kV及以下配电工程项目必须遵守本规范。</w:t>
      </w:r>
    </w:p>
    <w:p>
      <w:pPr>
        <w:spacing w:line="360" w:lineRule="auto"/>
        <w:rPr>
          <w:rFonts w:cs="Times New Roman"/>
          <w:szCs w:val="28"/>
        </w:rPr>
      </w:pPr>
      <w:r>
        <w:rPr>
          <w:rFonts w:cs="Times New Roman"/>
          <w:b/>
          <w:bCs/>
          <w:szCs w:val="28"/>
        </w:rPr>
        <w:t>1.0.3</w:t>
      </w:r>
      <w:r>
        <w:rPr>
          <w:rFonts w:cs="Times New Roman"/>
          <w:szCs w:val="28"/>
        </w:rPr>
        <w:t xml:space="preserve"> 配电工程项目应遵循安全可靠、技术先进、经济合理、节约资源、保护环境的原则。</w:t>
      </w:r>
    </w:p>
    <w:p>
      <w:pPr>
        <w:spacing w:line="360" w:lineRule="auto"/>
        <w:rPr>
          <w:rFonts w:cs="Times New Roman"/>
          <w:szCs w:val="28"/>
        </w:rPr>
      </w:pPr>
      <w:r>
        <w:rPr>
          <w:rFonts w:cs="Times New Roman"/>
          <w:b/>
          <w:bCs/>
          <w:szCs w:val="28"/>
        </w:rPr>
        <w:t>1.0.4</w:t>
      </w:r>
      <w:r>
        <w:rPr>
          <w:rFonts w:cs="Times New Roman"/>
          <w:szCs w:val="28"/>
        </w:rPr>
        <w:t xml:space="preserve"> 配电工程项目，除应遵守本规范外，还应执行相关通用规范的规定。</w:t>
      </w:r>
    </w:p>
    <w:p>
      <w:pPr>
        <w:spacing w:line="360" w:lineRule="auto"/>
        <w:rPr>
          <w:rFonts w:cs="Times New Roman"/>
          <w:szCs w:val="28"/>
        </w:rPr>
      </w:pPr>
      <w:r>
        <w:rPr>
          <w:rFonts w:cs="Times New Roman"/>
          <w:b/>
          <w:bCs/>
          <w:szCs w:val="28"/>
        </w:rPr>
        <w:t>1.0.5</w:t>
      </w:r>
      <w:r>
        <w:rPr>
          <w:rFonts w:cs="Times New Roman"/>
          <w:szCs w:val="28"/>
        </w:rPr>
        <w:t xml:space="preserve"> 工程建设所采用的技术方法和措施是否符合本规范要求，由相关责任主体判定。其中，创新性的技术方法和措施，应进行论证并符合本规范中有关性能的要求。</w:t>
      </w:r>
    </w:p>
    <w:p>
      <w:pPr>
        <w:spacing w:line="360" w:lineRule="auto"/>
        <w:rPr>
          <w:rFonts w:cs="Times New Roman"/>
          <w:sz w:val="24"/>
          <w:szCs w:val="28"/>
        </w:rPr>
      </w:pPr>
    </w:p>
    <w:p>
      <w:pPr>
        <w:widowControl/>
        <w:spacing w:line="360" w:lineRule="auto"/>
        <w:jc w:val="left"/>
        <w:rPr>
          <w:rFonts w:cs="Times New Roman"/>
          <w:sz w:val="24"/>
          <w:szCs w:val="28"/>
        </w:rPr>
        <w:sectPr>
          <w:footerReference r:id="rId4" w:type="default"/>
          <w:pgSz w:w="11906" w:h="16838"/>
          <w:pgMar w:top="1440" w:right="1800" w:bottom="1440" w:left="1800" w:header="851" w:footer="992" w:gutter="0"/>
          <w:pgNumType w:start="1"/>
          <w:cols w:space="425" w:num="1"/>
          <w:docGrid w:type="lines" w:linePitch="381" w:charSpace="0"/>
        </w:sectPr>
      </w:pPr>
    </w:p>
    <w:p>
      <w:pPr>
        <w:jc w:val="center"/>
        <w:outlineLvl w:val="0"/>
        <w:rPr>
          <w:rFonts w:cs="Times New Roman"/>
          <w:b/>
          <w:sz w:val="32"/>
          <w:szCs w:val="36"/>
        </w:rPr>
      </w:pPr>
      <w:bookmarkStart w:id="4" w:name="_Toc17992"/>
      <w:bookmarkStart w:id="5" w:name="_Toc43656115"/>
      <w:bookmarkStart w:id="6" w:name="_Toc72503026"/>
      <w:r>
        <w:rPr>
          <w:rFonts w:cs="Times New Roman"/>
          <w:b/>
          <w:sz w:val="32"/>
          <w:szCs w:val="36"/>
        </w:rPr>
        <w:t>2 基本规定</w:t>
      </w:r>
      <w:bookmarkEnd w:id="4"/>
      <w:bookmarkEnd w:id="5"/>
      <w:bookmarkEnd w:id="6"/>
    </w:p>
    <w:p>
      <w:pPr>
        <w:rPr>
          <w:rFonts w:cs="Times New Roman"/>
          <w:bCs/>
          <w:szCs w:val="28"/>
        </w:rPr>
      </w:pPr>
      <w:r>
        <w:rPr>
          <w:rFonts w:cs="Times New Roman"/>
          <w:b/>
          <w:szCs w:val="28"/>
        </w:rPr>
        <w:t>2.0.1</w:t>
      </w:r>
      <w:r>
        <w:rPr>
          <w:rFonts w:cs="Times New Roman"/>
          <w:bCs/>
          <w:szCs w:val="28"/>
        </w:rPr>
        <w:t xml:space="preserve"> 配电工程立项</w:t>
      </w:r>
      <w:bookmarkStart w:id="7" w:name="_Hlk5891651"/>
      <w:r>
        <w:rPr>
          <w:rFonts w:cs="Times New Roman"/>
          <w:bCs/>
          <w:szCs w:val="28"/>
        </w:rPr>
        <w:t>应</w:t>
      </w:r>
      <w:bookmarkEnd w:id="7"/>
      <w:r>
        <w:rPr>
          <w:rFonts w:cs="Times New Roman"/>
          <w:bCs/>
          <w:szCs w:val="28"/>
        </w:rPr>
        <w:t>符合国土空间规划，经济、合理地利用土地资源，合理布局供电设施，与其他市政基础设施协同发展。</w:t>
      </w:r>
    </w:p>
    <w:p>
      <w:pPr>
        <w:rPr>
          <w:rFonts w:cs="Times New Roman"/>
          <w:bCs/>
          <w:szCs w:val="28"/>
        </w:rPr>
      </w:pPr>
      <w:r>
        <w:rPr>
          <w:rFonts w:cs="Times New Roman"/>
          <w:b/>
          <w:szCs w:val="28"/>
        </w:rPr>
        <w:t>2.0.2</w:t>
      </w:r>
      <w:r>
        <w:rPr>
          <w:rFonts w:cs="Times New Roman"/>
          <w:bCs/>
          <w:szCs w:val="28"/>
        </w:rPr>
        <w:t xml:space="preserve"> 配电工程立项应符合电力系统规划总体要求，</w:t>
      </w:r>
      <w:r>
        <w:rPr>
          <w:rFonts w:cs="Times New Roman"/>
          <w:sz w:val="30"/>
          <w:szCs w:val="30"/>
        </w:rPr>
        <w:t>满足可再生能源接入配电网的需求，</w:t>
      </w:r>
      <w:r>
        <w:rPr>
          <w:rFonts w:cs="Times New Roman"/>
          <w:bCs/>
          <w:szCs w:val="28"/>
        </w:rPr>
        <w:t>远近期结合，合理确定建设方案。</w:t>
      </w:r>
    </w:p>
    <w:p>
      <w:pPr>
        <w:rPr>
          <w:rFonts w:cs="Times New Roman"/>
          <w:bCs/>
          <w:szCs w:val="28"/>
        </w:rPr>
      </w:pPr>
      <w:r>
        <w:rPr>
          <w:rFonts w:cs="Times New Roman"/>
          <w:b/>
          <w:szCs w:val="28"/>
        </w:rPr>
        <w:t>2.0.3</w:t>
      </w:r>
      <w:r>
        <w:rPr>
          <w:rFonts w:cs="Times New Roman"/>
          <w:bCs/>
          <w:szCs w:val="28"/>
        </w:rPr>
        <w:t xml:space="preserve"> </w:t>
      </w:r>
      <w:r>
        <w:rPr>
          <w:rFonts w:cs="Times New Roman"/>
          <w:sz w:val="30"/>
          <w:szCs w:val="30"/>
        </w:rPr>
        <w:t>配电工程立项应遵循资产全寿命周期成本最优的原则。</w:t>
      </w:r>
    </w:p>
    <w:p>
      <w:pPr>
        <w:rPr>
          <w:rFonts w:cs="Times New Roman"/>
          <w:sz w:val="30"/>
          <w:szCs w:val="30"/>
        </w:rPr>
      </w:pPr>
      <w:r>
        <w:rPr>
          <w:rFonts w:cs="Times New Roman"/>
          <w:b/>
          <w:szCs w:val="28"/>
        </w:rPr>
        <w:t>2.0.4</w:t>
      </w:r>
      <w:r>
        <w:rPr>
          <w:rFonts w:cs="Times New Roman"/>
          <w:bCs/>
          <w:szCs w:val="28"/>
        </w:rPr>
        <w:t xml:space="preserve"> </w:t>
      </w:r>
      <w:r>
        <w:rPr>
          <w:rFonts w:cs="Times New Roman"/>
          <w:sz w:val="30"/>
          <w:szCs w:val="30"/>
        </w:rPr>
        <w:t>配电工程建设应优先选用绿色环保、节能高效的配电设备，促进节能减排。</w:t>
      </w:r>
    </w:p>
    <w:p>
      <w:pPr>
        <w:rPr>
          <w:rFonts w:cs="Times New Roman"/>
          <w:bCs/>
          <w:szCs w:val="28"/>
        </w:rPr>
      </w:pPr>
      <w:r>
        <w:rPr>
          <w:rFonts w:cs="Times New Roman"/>
          <w:b/>
          <w:szCs w:val="28"/>
        </w:rPr>
        <w:t>2.0.5</w:t>
      </w:r>
      <w:r>
        <w:rPr>
          <w:rFonts w:cs="Times New Roman"/>
          <w:bCs/>
          <w:szCs w:val="28"/>
        </w:rPr>
        <w:t xml:space="preserve"> 配电工程的建设及投入运行不得危害所在电力系统的安全稳定运行，不得导致所在电力系统提供的电力不满足电能质量要求。</w:t>
      </w:r>
    </w:p>
    <w:p>
      <w:pPr>
        <w:rPr>
          <w:rFonts w:cs="Times New Roman"/>
          <w:bCs/>
          <w:szCs w:val="28"/>
        </w:rPr>
      </w:pPr>
      <w:r>
        <w:rPr>
          <w:rFonts w:cs="Times New Roman"/>
          <w:b/>
          <w:szCs w:val="28"/>
        </w:rPr>
        <w:t>2.0.6</w:t>
      </w:r>
      <w:r>
        <w:rPr>
          <w:rFonts w:cs="Times New Roman"/>
          <w:bCs/>
          <w:szCs w:val="28"/>
        </w:rPr>
        <w:t xml:space="preserve"> 配电工程建设和运行单位应建立健全安全管理制度，制定操作规程和事故应急预案，并应设置安全管理人员。</w:t>
      </w:r>
    </w:p>
    <w:p>
      <w:pPr>
        <w:rPr>
          <w:rFonts w:cs="Times New Roman"/>
          <w:szCs w:val="28"/>
        </w:rPr>
      </w:pPr>
      <w:r>
        <w:rPr>
          <w:rFonts w:cs="Times New Roman"/>
          <w:b/>
          <w:bCs/>
          <w:szCs w:val="28"/>
        </w:rPr>
        <w:t>2.0.</w:t>
      </w:r>
      <w:r>
        <w:rPr>
          <w:rFonts w:hint="eastAsia" w:cs="Times New Roman"/>
          <w:b/>
          <w:bCs/>
          <w:szCs w:val="28"/>
        </w:rPr>
        <w:t>7</w:t>
      </w:r>
      <w:r>
        <w:rPr>
          <w:rFonts w:cs="Times New Roman"/>
          <w:szCs w:val="28"/>
        </w:rPr>
        <w:t xml:space="preserve"> 配电工程的建（构）筑物、线路和装置设施等应因地制宜采取防火、防雷、抗震、防污、防爆措施。</w:t>
      </w:r>
    </w:p>
    <w:p>
      <w:pPr>
        <w:rPr>
          <w:rFonts w:cs="Times New Roman"/>
          <w:szCs w:val="28"/>
        </w:rPr>
      </w:pPr>
      <w:r>
        <w:rPr>
          <w:rFonts w:cs="Times New Roman"/>
          <w:b/>
          <w:bCs/>
          <w:szCs w:val="28"/>
        </w:rPr>
        <w:t>2.0.</w:t>
      </w:r>
      <w:r>
        <w:rPr>
          <w:rFonts w:hint="eastAsia" w:cs="Times New Roman"/>
          <w:b/>
          <w:bCs/>
          <w:szCs w:val="28"/>
        </w:rPr>
        <w:t>8</w:t>
      </w:r>
      <w:r>
        <w:rPr>
          <w:rFonts w:cs="Times New Roman"/>
          <w:szCs w:val="28"/>
        </w:rPr>
        <w:t xml:space="preserve"> 配电工程建设、运行产生的电磁波、噪声及三废排放不应对周边环境和人身健康造成危害。</w:t>
      </w:r>
    </w:p>
    <w:p>
      <w:pPr>
        <w:rPr>
          <w:rFonts w:cs="Times New Roman"/>
          <w:szCs w:val="28"/>
        </w:rPr>
      </w:pPr>
      <w:r>
        <w:rPr>
          <w:rFonts w:cs="Times New Roman"/>
          <w:b/>
          <w:bCs/>
          <w:szCs w:val="28"/>
        </w:rPr>
        <w:t>2.0.</w:t>
      </w:r>
      <w:r>
        <w:rPr>
          <w:rFonts w:hint="eastAsia" w:cs="Times New Roman"/>
          <w:b/>
          <w:bCs/>
          <w:szCs w:val="28"/>
        </w:rPr>
        <w:t>9</w:t>
      </w:r>
      <w:r>
        <w:rPr>
          <w:rFonts w:cs="Times New Roman"/>
          <w:szCs w:val="28"/>
        </w:rPr>
        <w:t xml:space="preserve"> 配电工程建设应为设备的操作、搬运、检修、试验和抢修等提供必要的工作条件。</w:t>
      </w:r>
    </w:p>
    <w:p>
      <w:pPr>
        <w:rPr>
          <w:rFonts w:cs="Times New Roman"/>
          <w:szCs w:val="28"/>
        </w:rPr>
      </w:pPr>
      <w:r>
        <w:rPr>
          <w:rFonts w:cs="Times New Roman"/>
          <w:b/>
          <w:bCs/>
          <w:szCs w:val="28"/>
        </w:rPr>
        <w:t>2.0.</w:t>
      </w:r>
      <w:r>
        <w:rPr>
          <w:rFonts w:hint="eastAsia" w:cs="Times New Roman"/>
          <w:b/>
          <w:bCs/>
          <w:szCs w:val="28"/>
        </w:rPr>
        <w:t>10</w:t>
      </w:r>
      <w:r>
        <w:rPr>
          <w:rFonts w:cs="Times New Roman"/>
          <w:szCs w:val="28"/>
        </w:rPr>
        <w:t xml:space="preserve"> 配电设施的施工、运行、检修等场所及重要的配电设施应设置规范、明显的安全警示标志。</w:t>
      </w:r>
    </w:p>
    <w:p>
      <w:pPr>
        <w:rPr>
          <w:rFonts w:ascii="宋体" w:hAnsi="宋体" w:cs="Times New Roman"/>
          <w:szCs w:val="28"/>
        </w:rPr>
      </w:pPr>
      <w:r>
        <w:rPr>
          <w:rFonts w:cs="Times New Roman"/>
          <w:b/>
          <w:szCs w:val="28"/>
        </w:rPr>
        <w:t>2.0.1</w:t>
      </w:r>
      <w:r>
        <w:rPr>
          <w:rFonts w:hint="eastAsia" w:cs="Times New Roman"/>
          <w:b/>
          <w:szCs w:val="28"/>
        </w:rPr>
        <w:t>1</w:t>
      </w:r>
      <w:r>
        <w:rPr>
          <w:rFonts w:cs="Times New Roman"/>
          <w:bCs/>
          <w:szCs w:val="28"/>
        </w:rPr>
        <w:t xml:space="preserve"> </w:t>
      </w:r>
      <w:r>
        <w:rPr>
          <w:rFonts w:cs="Times New Roman"/>
          <w:szCs w:val="40"/>
        </w:rPr>
        <w:t>配电工</w:t>
      </w:r>
      <w:r>
        <w:rPr>
          <w:rFonts w:ascii="宋体" w:hAnsi="宋体"/>
          <w:szCs w:val="40"/>
        </w:rPr>
        <w:t>程</w:t>
      </w:r>
      <w:r>
        <w:rPr>
          <w:rFonts w:hint="eastAsia" w:ascii="宋体" w:hAnsi="宋体"/>
          <w:szCs w:val="40"/>
        </w:rPr>
        <w:t>应</w:t>
      </w:r>
      <w:r>
        <w:rPr>
          <w:rFonts w:ascii="宋体" w:hAnsi="宋体"/>
          <w:szCs w:val="40"/>
        </w:rPr>
        <w:t>经验收合格后交付使用</w:t>
      </w:r>
      <w:r>
        <w:rPr>
          <w:rFonts w:ascii="宋体" w:hAnsi="宋体" w:cs="Times New Roman"/>
          <w:szCs w:val="28"/>
        </w:rPr>
        <w:t>。</w:t>
      </w:r>
    </w:p>
    <w:p>
      <w:pPr>
        <w:rPr>
          <w:rFonts w:cs="Times New Roman"/>
          <w:szCs w:val="28"/>
        </w:rPr>
      </w:pPr>
      <w:r>
        <w:rPr>
          <w:rFonts w:cs="Times New Roman"/>
          <w:b/>
          <w:bCs/>
          <w:szCs w:val="28"/>
        </w:rPr>
        <w:t>2.0.1</w:t>
      </w:r>
      <w:r>
        <w:rPr>
          <w:rFonts w:hint="eastAsia" w:cs="Times New Roman"/>
          <w:b/>
          <w:bCs/>
          <w:szCs w:val="28"/>
        </w:rPr>
        <w:t>2</w:t>
      </w:r>
      <w:r>
        <w:rPr>
          <w:rFonts w:cs="Times New Roman"/>
          <w:szCs w:val="28"/>
        </w:rPr>
        <w:t xml:space="preserve"> 配电工程设备、建（构）筑物等在达到规定使用期限或遭遇重大事故灾害</w:t>
      </w:r>
      <w:r>
        <w:rPr>
          <w:rFonts w:hint="eastAsia" w:cs="Times New Roman"/>
          <w:szCs w:val="28"/>
        </w:rPr>
        <w:t>后</w:t>
      </w:r>
      <w:r>
        <w:rPr>
          <w:rFonts w:cs="Times New Roman"/>
          <w:szCs w:val="28"/>
        </w:rPr>
        <w:t>，应进行安全评估，</w:t>
      </w:r>
      <w:r>
        <w:rPr>
          <w:rFonts w:hint="eastAsia" w:cs="Times New Roman"/>
          <w:szCs w:val="28"/>
        </w:rPr>
        <w:t>确定</w:t>
      </w:r>
      <w:r>
        <w:rPr>
          <w:rFonts w:cs="Times New Roman"/>
          <w:szCs w:val="28"/>
        </w:rPr>
        <w:t>合格后继续使用。</w:t>
      </w:r>
    </w:p>
    <w:p>
      <w:pPr>
        <w:rPr>
          <w:rFonts w:cs="Times New Roman"/>
          <w:szCs w:val="28"/>
        </w:rPr>
      </w:pPr>
      <w:r>
        <w:rPr>
          <w:rFonts w:cs="Times New Roman"/>
          <w:b/>
          <w:szCs w:val="28"/>
        </w:rPr>
        <w:t>2.0.1</w:t>
      </w:r>
      <w:r>
        <w:rPr>
          <w:rFonts w:hint="eastAsia" w:cs="Times New Roman"/>
          <w:b/>
          <w:szCs w:val="28"/>
        </w:rPr>
        <w:t>3</w:t>
      </w:r>
      <w:r>
        <w:rPr>
          <w:rFonts w:cs="Times New Roman"/>
          <w:bCs/>
          <w:szCs w:val="28"/>
        </w:rPr>
        <w:t xml:space="preserve"> </w:t>
      </w:r>
      <w:r>
        <w:rPr>
          <w:rFonts w:cs="Times New Roman"/>
          <w:szCs w:val="28"/>
        </w:rPr>
        <w:t>配电工程拆除和设备报废处理应符合安全、质量和环境要求。</w:t>
      </w:r>
      <w:bookmarkStart w:id="8" w:name="_Toc523595434"/>
    </w:p>
    <w:p>
      <w:pPr>
        <w:spacing w:line="360" w:lineRule="auto"/>
        <w:rPr>
          <w:rFonts w:cs="Times New Roman"/>
          <w:szCs w:val="28"/>
        </w:rPr>
        <w:sectPr>
          <w:footerReference r:id="rId5" w:type="default"/>
          <w:pgSz w:w="11906" w:h="16838"/>
          <w:pgMar w:top="1440" w:right="1800" w:bottom="1440" w:left="1800" w:header="851" w:footer="992" w:gutter="0"/>
          <w:cols w:space="425" w:num="1"/>
          <w:docGrid w:type="lines" w:linePitch="312" w:charSpace="0"/>
        </w:sectPr>
      </w:pPr>
    </w:p>
    <w:p>
      <w:pPr>
        <w:spacing w:after="381" w:afterLines="100" w:line="500" w:lineRule="exact"/>
        <w:jc w:val="center"/>
        <w:outlineLvl w:val="0"/>
        <w:rPr>
          <w:rFonts w:cs="Times New Roman"/>
          <w:sz w:val="30"/>
          <w:szCs w:val="30"/>
        </w:rPr>
      </w:pPr>
      <w:bookmarkStart w:id="9" w:name="_Toc23692"/>
      <w:bookmarkStart w:id="10" w:name="_Toc43656116"/>
      <w:bookmarkStart w:id="11" w:name="_Toc72503027"/>
      <w:r>
        <w:rPr>
          <w:rFonts w:cs="Times New Roman"/>
          <w:b/>
          <w:sz w:val="30"/>
          <w:szCs w:val="30"/>
        </w:rPr>
        <w:t>3 35</w:t>
      </w:r>
      <w:r>
        <w:rPr>
          <w:rFonts w:cs="Times New Roman"/>
          <w:kern w:val="0"/>
          <w:sz w:val="30"/>
          <w:szCs w:val="30"/>
        </w:rPr>
        <w:t>～</w:t>
      </w:r>
      <w:r>
        <w:rPr>
          <w:rFonts w:cs="Times New Roman"/>
          <w:b/>
          <w:sz w:val="30"/>
          <w:szCs w:val="30"/>
        </w:rPr>
        <w:t>110kV变电站</w:t>
      </w:r>
      <w:bookmarkEnd w:id="9"/>
      <w:bookmarkEnd w:id="10"/>
      <w:bookmarkEnd w:id="11"/>
    </w:p>
    <w:p>
      <w:pPr>
        <w:pStyle w:val="3"/>
        <w:spacing w:before="0" w:after="0" w:line="240" w:lineRule="auto"/>
        <w:rPr>
          <w:rFonts w:ascii="黑体" w:hAnsi="宋体" w:eastAsia="黑体" w:cs="Times New Roman"/>
          <w:b w:val="0"/>
          <w:sz w:val="28"/>
          <w:szCs w:val="28"/>
        </w:rPr>
      </w:pPr>
      <w:bookmarkStart w:id="12" w:name="_Toc29526"/>
      <w:bookmarkStart w:id="13" w:name="_Toc43656117"/>
      <w:bookmarkStart w:id="14" w:name="_Toc72503028"/>
      <w:bookmarkStart w:id="15" w:name="_Toc523595435"/>
      <w:r>
        <w:rPr>
          <w:rFonts w:hint="eastAsia" w:ascii="黑体" w:hAnsi="宋体" w:eastAsia="黑体" w:cs="Times New Roman"/>
          <w:b w:val="0"/>
          <w:sz w:val="28"/>
          <w:szCs w:val="28"/>
        </w:rPr>
        <w:t>3.1 一般规定</w:t>
      </w:r>
      <w:bookmarkEnd w:id="12"/>
      <w:bookmarkEnd w:id="13"/>
      <w:bookmarkEnd w:id="14"/>
      <w:bookmarkEnd w:id="15"/>
    </w:p>
    <w:p>
      <w:pPr>
        <w:autoSpaceDE w:val="0"/>
        <w:autoSpaceDN w:val="0"/>
        <w:adjustRightInd w:val="0"/>
        <w:spacing w:line="360" w:lineRule="auto"/>
        <w:rPr>
          <w:rFonts w:cs="Times New Roman"/>
          <w:szCs w:val="28"/>
        </w:rPr>
      </w:pPr>
      <w:r>
        <w:rPr>
          <w:rFonts w:cs="Times New Roman"/>
          <w:b/>
          <w:bCs/>
          <w:szCs w:val="28"/>
        </w:rPr>
        <w:t>3.1.1</w:t>
      </w:r>
      <w:r>
        <w:rPr>
          <w:rFonts w:cs="Times New Roman"/>
          <w:szCs w:val="28"/>
        </w:rPr>
        <w:t xml:space="preserve"> 变电站选址应避开洪水、泥石流、地震带、低洼地带等易发生地质灾害地区。当无法避开时，应进行专项地址灾害评估和勘察，制定安全技术措施。</w:t>
      </w:r>
    </w:p>
    <w:p>
      <w:pPr>
        <w:autoSpaceDE w:val="0"/>
        <w:autoSpaceDN w:val="0"/>
        <w:adjustRightInd w:val="0"/>
        <w:spacing w:line="360" w:lineRule="auto"/>
        <w:rPr>
          <w:rFonts w:cs="Times New Roman"/>
          <w:szCs w:val="28"/>
        </w:rPr>
      </w:pPr>
      <w:r>
        <w:rPr>
          <w:rFonts w:cs="Times New Roman"/>
          <w:b/>
          <w:bCs/>
          <w:szCs w:val="28"/>
        </w:rPr>
        <w:t>3.1.2</w:t>
      </w:r>
      <w:r>
        <w:rPr>
          <w:rFonts w:cs="Times New Roman"/>
          <w:szCs w:val="28"/>
        </w:rPr>
        <w:t xml:space="preserve"> 变电站的厂界环境噪声排</w:t>
      </w:r>
      <w:r>
        <w:rPr>
          <w:rFonts w:cs="Times New Roman"/>
          <w:szCs w:val="40"/>
        </w:rPr>
        <w:t>放</w:t>
      </w:r>
      <w:r>
        <w:rPr>
          <w:rFonts w:cs="Times New Roman"/>
          <w:szCs w:val="28"/>
        </w:rPr>
        <w:t>限值应符合表3.1.2的规定。</w:t>
      </w:r>
    </w:p>
    <w:p>
      <w:pPr>
        <w:jc w:val="center"/>
        <w:rPr>
          <w:rFonts w:cs="Times New Roman"/>
          <w:b/>
          <w:sz w:val="21"/>
          <w:szCs w:val="21"/>
        </w:rPr>
      </w:pPr>
      <w:r>
        <w:rPr>
          <w:rFonts w:cs="Times New Roman"/>
          <w:b/>
          <w:sz w:val="21"/>
          <w:szCs w:val="21"/>
        </w:rPr>
        <w:t>表3.1.2 工业企业厂界环境噪声排放限值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652" w:type="dxa"/>
            <w:tcBorders>
              <w:left w:val="nil"/>
              <w:tl2br w:val="single" w:color="auto" w:sz="4" w:space="0"/>
            </w:tcBorders>
            <w:vAlign w:val="center"/>
          </w:tcPr>
          <w:p>
            <w:pPr>
              <w:jc w:val="center"/>
              <w:rPr>
                <w:rFonts w:cs="Times New Roman"/>
                <w:sz w:val="21"/>
                <w:szCs w:val="21"/>
              </w:rPr>
            </w:pPr>
            <w:r>
              <w:rPr>
                <w:rFonts w:cs="Times New Roman"/>
                <w:sz w:val="21"/>
                <w:szCs w:val="21"/>
              </w:rPr>
              <w:t xml:space="preserve">                   时段</w:t>
            </w:r>
          </w:p>
          <w:p>
            <w:pPr>
              <w:rPr>
                <w:rFonts w:cs="Times New Roman"/>
                <w:sz w:val="21"/>
                <w:szCs w:val="21"/>
              </w:rPr>
            </w:pPr>
            <w:r>
              <w:rPr>
                <w:rFonts w:cs="Times New Roman"/>
                <w:sz w:val="21"/>
                <w:szCs w:val="21"/>
              </w:rPr>
              <w:t>厂界外</w:t>
            </w:r>
          </w:p>
          <w:p>
            <w:pPr>
              <w:rPr>
                <w:rFonts w:cs="Times New Roman"/>
                <w:sz w:val="21"/>
                <w:szCs w:val="21"/>
              </w:rPr>
            </w:pPr>
            <w:r>
              <w:rPr>
                <w:rFonts w:cs="Times New Roman"/>
                <w:sz w:val="21"/>
                <w:szCs w:val="21"/>
              </w:rPr>
              <w:t>声环境功能区类别</w:t>
            </w:r>
          </w:p>
        </w:tc>
        <w:tc>
          <w:tcPr>
            <w:tcW w:w="2435" w:type="dxa"/>
            <w:vAlign w:val="center"/>
          </w:tcPr>
          <w:p>
            <w:pPr>
              <w:jc w:val="center"/>
              <w:rPr>
                <w:rFonts w:cs="Times New Roman"/>
                <w:sz w:val="21"/>
                <w:szCs w:val="21"/>
              </w:rPr>
            </w:pPr>
            <w:r>
              <w:rPr>
                <w:rFonts w:cs="Times New Roman"/>
                <w:sz w:val="21"/>
                <w:szCs w:val="21"/>
              </w:rPr>
              <w:t>昼间（dB(A)）</w:t>
            </w:r>
          </w:p>
        </w:tc>
        <w:tc>
          <w:tcPr>
            <w:tcW w:w="2435" w:type="dxa"/>
            <w:tcBorders>
              <w:right w:val="nil"/>
            </w:tcBorders>
            <w:vAlign w:val="center"/>
          </w:tcPr>
          <w:p>
            <w:pPr>
              <w:jc w:val="center"/>
              <w:rPr>
                <w:rFonts w:cs="Times New Roman"/>
                <w:sz w:val="21"/>
                <w:szCs w:val="21"/>
              </w:rPr>
            </w:pPr>
            <w:r>
              <w:rPr>
                <w:rFonts w:cs="Times New Roman"/>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2" w:type="dxa"/>
            <w:tcBorders>
              <w:left w:val="nil"/>
            </w:tcBorders>
            <w:vAlign w:val="center"/>
          </w:tcPr>
          <w:p>
            <w:pPr>
              <w:jc w:val="center"/>
              <w:rPr>
                <w:rFonts w:cs="Times New Roman"/>
                <w:sz w:val="21"/>
                <w:szCs w:val="21"/>
              </w:rPr>
            </w:pPr>
            <w:r>
              <w:rPr>
                <w:rFonts w:cs="Times New Roman"/>
                <w:sz w:val="21"/>
                <w:szCs w:val="21"/>
              </w:rPr>
              <w:t>0 类</w:t>
            </w:r>
          </w:p>
        </w:tc>
        <w:tc>
          <w:tcPr>
            <w:tcW w:w="2435" w:type="dxa"/>
            <w:vAlign w:val="center"/>
          </w:tcPr>
          <w:p>
            <w:pPr>
              <w:jc w:val="center"/>
              <w:rPr>
                <w:rFonts w:cs="Times New Roman"/>
                <w:sz w:val="21"/>
                <w:szCs w:val="21"/>
              </w:rPr>
            </w:pPr>
            <w:r>
              <w:rPr>
                <w:rFonts w:cs="Times New Roman"/>
                <w:sz w:val="21"/>
                <w:szCs w:val="21"/>
              </w:rPr>
              <w:t>50</w:t>
            </w:r>
          </w:p>
        </w:tc>
        <w:tc>
          <w:tcPr>
            <w:tcW w:w="2435" w:type="dxa"/>
            <w:tcBorders>
              <w:right w:val="nil"/>
            </w:tcBorders>
            <w:vAlign w:val="center"/>
          </w:tcPr>
          <w:p>
            <w:pPr>
              <w:jc w:val="center"/>
              <w:rPr>
                <w:rFonts w:cs="Times New Roman"/>
                <w:sz w:val="21"/>
                <w:szCs w:val="21"/>
              </w:rPr>
            </w:pPr>
            <w:r>
              <w:rPr>
                <w:rFonts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2" w:type="dxa"/>
            <w:tcBorders>
              <w:left w:val="nil"/>
            </w:tcBorders>
            <w:vAlign w:val="center"/>
          </w:tcPr>
          <w:p>
            <w:pPr>
              <w:jc w:val="center"/>
              <w:rPr>
                <w:rFonts w:cs="Times New Roman"/>
                <w:sz w:val="21"/>
                <w:szCs w:val="21"/>
              </w:rPr>
            </w:pPr>
            <w:r>
              <w:rPr>
                <w:rFonts w:cs="Times New Roman"/>
                <w:sz w:val="21"/>
                <w:szCs w:val="21"/>
              </w:rPr>
              <w:t>1 类</w:t>
            </w:r>
          </w:p>
        </w:tc>
        <w:tc>
          <w:tcPr>
            <w:tcW w:w="2435" w:type="dxa"/>
            <w:vAlign w:val="center"/>
          </w:tcPr>
          <w:p>
            <w:pPr>
              <w:jc w:val="center"/>
              <w:rPr>
                <w:rFonts w:cs="Times New Roman"/>
                <w:sz w:val="21"/>
                <w:szCs w:val="21"/>
              </w:rPr>
            </w:pPr>
            <w:r>
              <w:rPr>
                <w:rFonts w:cs="Times New Roman"/>
                <w:sz w:val="21"/>
                <w:szCs w:val="21"/>
              </w:rPr>
              <w:t>55</w:t>
            </w:r>
          </w:p>
        </w:tc>
        <w:tc>
          <w:tcPr>
            <w:tcW w:w="2435" w:type="dxa"/>
            <w:tcBorders>
              <w:right w:val="nil"/>
            </w:tcBorders>
            <w:vAlign w:val="center"/>
          </w:tcPr>
          <w:p>
            <w:pPr>
              <w:jc w:val="center"/>
              <w:rPr>
                <w:rFonts w:cs="Times New Roman"/>
                <w:sz w:val="21"/>
                <w:szCs w:val="21"/>
              </w:rPr>
            </w:pPr>
            <w:r>
              <w:rPr>
                <w:rFonts w:cs="Times New Roman"/>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2" w:type="dxa"/>
            <w:tcBorders>
              <w:left w:val="nil"/>
            </w:tcBorders>
            <w:vAlign w:val="center"/>
          </w:tcPr>
          <w:p>
            <w:pPr>
              <w:jc w:val="center"/>
              <w:rPr>
                <w:rFonts w:cs="Times New Roman"/>
                <w:sz w:val="21"/>
                <w:szCs w:val="21"/>
              </w:rPr>
            </w:pPr>
            <w:r>
              <w:rPr>
                <w:rFonts w:cs="Times New Roman"/>
                <w:sz w:val="21"/>
                <w:szCs w:val="21"/>
              </w:rPr>
              <w:t>2 类</w:t>
            </w:r>
          </w:p>
        </w:tc>
        <w:tc>
          <w:tcPr>
            <w:tcW w:w="2435" w:type="dxa"/>
            <w:vAlign w:val="center"/>
          </w:tcPr>
          <w:p>
            <w:pPr>
              <w:jc w:val="center"/>
              <w:rPr>
                <w:rFonts w:cs="Times New Roman"/>
                <w:sz w:val="21"/>
                <w:szCs w:val="21"/>
              </w:rPr>
            </w:pPr>
            <w:r>
              <w:rPr>
                <w:rFonts w:cs="Times New Roman"/>
                <w:sz w:val="21"/>
                <w:szCs w:val="21"/>
              </w:rPr>
              <w:t>60</w:t>
            </w:r>
          </w:p>
        </w:tc>
        <w:tc>
          <w:tcPr>
            <w:tcW w:w="2435" w:type="dxa"/>
            <w:tcBorders>
              <w:right w:val="nil"/>
            </w:tcBorders>
            <w:vAlign w:val="center"/>
          </w:tcPr>
          <w:p>
            <w:pPr>
              <w:jc w:val="center"/>
              <w:rPr>
                <w:rFonts w:cs="Times New Roman"/>
                <w:sz w:val="21"/>
                <w:szCs w:val="21"/>
              </w:rPr>
            </w:pPr>
            <w:r>
              <w:rPr>
                <w:rFonts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2" w:type="dxa"/>
            <w:tcBorders>
              <w:left w:val="nil"/>
            </w:tcBorders>
            <w:vAlign w:val="center"/>
          </w:tcPr>
          <w:p>
            <w:pPr>
              <w:jc w:val="center"/>
              <w:rPr>
                <w:rFonts w:cs="Times New Roman"/>
                <w:sz w:val="21"/>
                <w:szCs w:val="21"/>
              </w:rPr>
            </w:pPr>
            <w:r>
              <w:rPr>
                <w:rFonts w:cs="Times New Roman"/>
                <w:sz w:val="21"/>
                <w:szCs w:val="21"/>
              </w:rPr>
              <w:t>3 类</w:t>
            </w:r>
          </w:p>
        </w:tc>
        <w:tc>
          <w:tcPr>
            <w:tcW w:w="2435" w:type="dxa"/>
            <w:vAlign w:val="center"/>
          </w:tcPr>
          <w:p>
            <w:pPr>
              <w:jc w:val="center"/>
              <w:rPr>
                <w:rFonts w:cs="Times New Roman"/>
                <w:sz w:val="21"/>
                <w:szCs w:val="21"/>
              </w:rPr>
            </w:pPr>
            <w:r>
              <w:rPr>
                <w:rFonts w:cs="Times New Roman"/>
                <w:sz w:val="21"/>
                <w:szCs w:val="21"/>
              </w:rPr>
              <w:t>65</w:t>
            </w:r>
          </w:p>
        </w:tc>
        <w:tc>
          <w:tcPr>
            <w:tcW w:w="2435" w:type="dxa"/>
            <w:tcBorders>
              <w:right w:val="nil"/>
            </w:tcBorders>
            <w:vAlign w:val="center"/>
          </w:tcPr>
          <w:p>
            <w:pPr>
              <w:jc w:val="center"/>
              <w:rPr>
                <w:rFonts w:cs="Times New Roman"/>
                <w:sz w:val="21"/>
                <w:szCs w:val="21"/>
              </w:rPr>
            </w:pPr>
            <w:r>
              <w:rPr>
                <w:rFonts w:cs="Times New Roman"/>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2" w:type="dxa"/>
            <w:tcBorders>
              <w:left w:val="nil"/>
            </w:tcBorders>
            <w:vAlign w:val="center"/>
          </w:tcPr>
          <w:p>
            <w:pPr>
              <w:jc w:val="center"/>
              <w:rPr>
                <w:rFonts w:cs="Times New Roman"/>
                <w:sz w:val="21"/>
                <w:szCs w:val="21"/>
              </w:rPr>
            </w:pPr>
            <w:r>
              <w:rPr>
                <w:rFonts w:cs="Times New Roman"/>
                <w:sz w:val="21"/>
                <w:szCs w:val="21"/>
              </w:rPr>
              <w:t>4 类</w:t>
            </w:r>
          </w:p>
        </w:tc>
        <w:tc>
          <w:tcPr>
            <w:tcW w:w="2435" w:type="dxa"/>
            <w:vAlign w:val="center"/>
          </w:tcPr>
          <w:p>
            <w:pPr>
              <w:jc w:val="center"/>
              <w:rPr>
                <w:rFonts w:cs="Times New Roman"/>
                <w:sz w:val="21"/>
                <w:szCs w:val="21"/>
              </w:rPr>
            </w:pPr>
            <w:r>
              <w:rPr>
                <w:rFonts w:cs="Times New Roman"/>
                <w:sz w:val="21"/>
                <w:szCs w:val="21"/>
              </w:rPr>
              <w:t>70</w:t>
            </w:r>
          </w:p>
        </w:tc>
        <w:tc>
          <w:tcPr>
            <w:tcW w:w="2435" w:type="dxa"/>
            <w:tcBorders>
              <w:right w:val="nil"/>
            </w:tcBorders>
            <w:vAlign w:val="center"/>
          </w:tcPr>
          <w:p>
            <w:pPr>
              <w:jc w:val="center"/>
              <w:rPr>
                <w:rFonts w:cs="Times New Roman"/>
                <w:sz w:val="21"/>
                <w:szCs w:val="21"/>
              </w:rPr>
            </w:pPr>
            <w:r>
              <w:rPr>
                <w:rFonts w:cs="Times New Roman"/>
                <w:sz w:val="21"/>
                <w:szCs w:val="21"/>
              </w:rPr>
              <w:t>55</w:t>
            </w:r>
          </w:p>
        </w:tc>
      </w:tr>
    </w:tbl>
    <w:p>
      <w:pPr>
        <w:rPr>
          <w:rFonts w:cs="Times New Roman"/>
          <w:sz w:val="21"/>
          <w:szCs w:val="21"/>
        </w:rPr>
      </w:pPr>
      <w:r>
        <w:rPr>
          <w:rFonts w:cs="Times New Roman"/>
          <w:sz w:val="21"/>
          <w:szCs w:val="21"/>
        </w:rPr>
        <w:t>注：1 夜间频发噪声的最大声级超过限值的幅度不得高于10dB（A）；</w:t>
      </w:r>
    </w:p>
    <w:p>
      <w:pPr>
        <w:autoSpaceDE w:val="0"/>
        <w:autoSpaceDN w:val="0"/>
        <w:adjustRightInd w:val="0"/>
        <w:spacing w:line="360" w:lineRule="auto"/>
        <w:ind w:firstLine="420" w:firstLineChars="200"/>
        <w:rPr>
          <w:rFonts w:cs="Times New Roman"/>
          <w:szCs w:val="28"/>
        </w:rPr>
      </w:pPr>
      <w:r>
        <w:rPr>
          <w:rFonts w:cs="Times New Roman"/>
          <w:sz w:val="21"/>
          <w:szCs w:val="21"/>
        </w:rPr>
        <w:t>2 夜间偶发噪声的最大声级超过限值的幅度不得高于15dB（A）。</w:t>
      </w:r>
    </w:p>
    <w:p>
      <w:pPr>
        <w:autoSpaceDE w:val="0"/>
        <w:autoSpaceDN w:val="0"/>
        <w:adjustRightInd w:val="0"/>
        <w:spacing w:line="360" w:lineRule="auto"/>
        <w:rPr>
          <w:rFonts w:ascii="宋体" w:hAnsi="宋体" w:cs="Times New Roman"/>
          <w:szCs w:val="28"/>
        </w:rPr>
      </w:pPr>
      <w:r>
        <w:rPr>
          <w:rFonts w:cs="Times New Roman"/>
          <w:b/>
          <w:bCs/>
          <w:szCs w:val="28"/>
        </w:rPr>
        <w:t>3.1.3</w:t>
      </w:r>
      <w:r>
        <w:rPr>
          <w:rFonts w:cs="Times New Roman"/>
          <w:bCs/>
          <w:szCs w:val="28"/>
        </w:rPr>
        <w:t xml:space="preserve"> </w:t>
      </w:r>
      <w:r>
        <w:rPr>
          <w:rFonts w:cs="Times New Roman"/>
          <w:szCs w:val="28"/>
        </w:rPr>
        <w:t>变电站与氢气站设施、加油（气）站设施、石油天然气设施、危险品生产区及仓库区等潜在危险源应保持足</w:t>
      </w:r>
      <w:r>
        <w:rPr>
          <w:rFonts w:hint="eastAsia" w:ascii="宋体" w:hAnsi="宋体" w:cs="Times New Roman"/>
          <w:szCs w:val="28"/>
        </w:rPr>
        <w:t>够的安全距离。</w:t>
      </w:r>
    </w:p>
    <w:p>
      <w:pPr>
        <w:spacing w:line="360" w:lineRule="auto"/>
        <w:rPr>
          <w:rFonts w:ascii="宋体" w:hAnsi="宋体" w:cs="Times New Roman"/>
          <w:szCs w:val="28"/>
        </w:rPr>
      </w:pPr>
      <w:r>
        <w:rPr>
          <w:rFonts w:cs="Times New Roman"/>
          <w:b/>
          <w:bCs/>
          <w:szCs w:val="28"/>
        </w:rPr>
        <w:t>3.1.4</w:t>
      </w:r>
      <w:r>
        <w:rPr>
          <w:rFonts w:hint="eastAsia" w:ascii="宋体" w:hAnsi="宋体" w:cs="Times New Roman"/>
          <w:bCs/>
          <w:szCs w:val="28"/>
        </w:rPr>
        <w:t xml:space="preserve"> </w:t>
      </w:r>
      <w:r>
        <w:rPr>
          <w:rFonts w:hint="eastAsia" w:ascii="宋体" w:hAnsi="宋体" w:cs="Times New Roman"/>
          <w:szCs w:val="28"/>
        </w:rPr>
        <w:t>变电站应与道路、河道、公路、铁路等重要设施，保持足够的退让距离。</w:t>
      </w:r>
    </w:p>
    <w:p>
      <w:pPr>
        <w:spacing w:line="360" w:lineRule="auto"/>
        <w:rPr>
          <w:rFonts w:ascii="宋体" w:hAnsi="宋体" w:cs="Times New Roman"/>
          <w:szCs w:val="28"/>
        </w:rPr>
      </w:pPr>
      <w:r>
        <w:rPr>
          <w:rFonts w:cs="Times New Roman"/>
          <w:b/>
          <w:bCs/>
          <w:szCs w:val="28"/>
        </w:rPr>
        <w:t>3.1.5</w:t>
      </w:r>
      <w:r>
        <w:rPr>
          <w:rFonts w:hint="eastAsia" w:ascii="宋体" w:hAnsi="宋体" w:cs="Times New Roman"/>
          <w:bCs/>
          <w:szCs w:val="28"/>
        </w:rPr>
        <w:t xml:space="preserve"> </w:t>
      </w:r>
      <w:r>
        <w:rPr>
          <w:rFonts w:hint="eastAsia" w:ascii="宋体" w:hAnsi="宋体" w:cs="Times New Roman"/>
          <w:szCs w:val="28"/>
        </w:rPr>
        <w:t>非电力的各种工程管线（沟道）不应穿过变电站选址区域。</w:t>
      </w:r>
    </w:p>
    <w:p>
      <w:pPr>
        <w:pStyle w:val="3"/>
        <w:spacing w:before="0" w:after="0" w:line="240" w:lineRule="auto"/>
        <w:rPr>
          <w:rFonts w:ascii="黑体" w:hAnsi="宋体" w:eastAsia="黑体" w:cs="Times New Roman"/>
          <w:b w:val="0"/>
          <w:sz w:val="28"/>
          <w:szCs w:val="28"/>
        </w:rPr>
      </w:pPr>
      <w:bookmarkStart w:id="16" w:name="_Toc72503029"/>
      <w:bookmarkStart w:id="17" w:name="_Toc523595436"/>
      <w:bookmarkStart w:id="18" w:name="_Toc11236"/>
      <w:bookmarkStart w:id="19" w:name="_Toc43656118"/>
      <w:r>
        <w:rPr>
          <w:rFonts w:hint="eastAsia" w:ascii="黑体" w:hAnsi="宋体" w:eastAsia="黑体" w:cs="Times New Roman"/>
          <w:b w:val="0"/>
          <w:sz w:val="28"/>
          <w:szCs w:val="28"/>
        </w:rPr>
        <w:t>3.2 电气一次部分</w:t>
      </w:r>
      <w:bookmarkEnd w:id="16"/>
      <w:bookmarkEnd w:id="17"/>
      <w:bookmarkEnd w:id="18"/>
      <w:bookmarkEnd w:id="19"/>
    </w:p>
    <w:p>
      <w:pPr>
        <w:spacing w:line="360" w:lineRule="auto"/>
        <w:rPr>
          <w:rFonts w:cs="Times New Roman"/>
          <w:szCs w:val="28"/>
        </w:rPr>
      </w:pPr>
      <w:r>
        <w:rPr>
          <w:rFonts w:cs="Times New Roman"/>
          <w:b/>
          <w:bCs/>
          <w:szCs w:val="28"/>
        </w:rPr>
        <w:t>3.2.1</w:t>
      </w:r>
      <w:r>
        <w:rPr>
          <w:rFonts w:cs="Times New Roman"/>
          <w:szCs w:val="28"/>
        </w:rPr>
        <w:t xml:space="preserve"> 变电站内变压器应满足下列要求：</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总油量超过100kg的屋内油浸电力变压器，应安装在单独的变压器间内，并应设置灭火设施；</w:t>
      </w:r>
    </w:p>
    <w:p>
      <w:pPr>
        <w:spacing w:line="360" w:lineRule="auto"/>
        <w:ind w:firstLine="562" w:firstLineChars="200"/>
        <w:rPr>
          <w:rFonts w:cs="Times New Roman"/>
          <w:szCs w:val="28"/>
        </w:rPr>
      </w:pPr>
      <w:r>
        <w:rPr>
          <w:rFonts w:cs="Times New Roman"/>
          <w:b/>
          <w:bCs/>
          <w:szCs w:val="28"/>
        </w:rPr>
        <w:t>2</w:t>
      </w:r>
      <w:r>
        <w:rPr>
          <w:rFonts w:cs="Times New Roman"/>
          <w:szCs w:val="28"/>
        </w:rPr>
        <w:t xml:space="preserve"> 油量在2500kg及以上的屋外油浸变压器之间不设置防火墙时，其最小间距应符合表3.2.1的规定。</w:t>
      </w:r>
    </w:p>
    <w:p>
      <w:pPr>
        <w:jc w:val="center"/>
        <w:rPr>
          <w:rFonts w:cs="Times New Roman"/>
          <w:b/>
          <w:sz w:val="21"/>
          <w:szCs w:val="21"/>
        </w:rPr>
      </w:pPr>
      <w:r>
        <w:rPr>
          <w:rFonts w:cs="Times New Roman"/>
          <w:b/>
          <w:sz w:val="21"/>
          <w:szCs w:val="21"/>
        </w:rPr>
        <w:t>表3.2.1 屋外油浸变压器之间的最小间距（m）</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电压等级</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最小间距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35kV</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66kV</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110kV</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8</w:t>
            </w:r>
          </w:p>
        </w:tc>
      </w:tr>
    </w:tbl>
    <w:p>
      <w:pPr>
        <w:spacing w:line="360" w:lineRule="auto"/>
        <w:rPr>
          <w:rFonts w:cs="Times New Roman"/>
          <w:szCs w:val="28"/>
        </w:rPr>
      </w:pPr>
      <w:r>
        <w:rPr>
          <w:rFonts w:cs="Times New Roman"/>
          <w:b/>
          <w:bCs/>
          <w:szCs w:val="28"/>
        </w:rPr>
        <w:t>3.2.2</w:t>
      </w:r>
      <w:r>
        <w:rPr>
          <w:rFonts w:cs="Times New Roman"/>
          <w:szCs w:val="28"/>
        </w:rPr>
        <w:t xml:space="preserve"> 变电站内无功补偿装置应满足下列要求：</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并联电容器装置的放电线圈一次绕组中性点不应接地；</w:t>
      </w:r>
    </w:p>
    <w:p>
      <w:pPr>
        <w:spacing w:line="360" w:lineRule="auto"/>
        <w:ind w:firstLine="562" w:firstLineChars="200"/>
        <w:rPr>
          <w:rFonts w:cs="Times New Roman"/>
          <w:szCs w:val="28"/>
        </w:rPr>
      </w:pPr>
      <w:r>
        <w:rPr>
          <w:rFonts w:cs="Times New Roman"/>
          <w:b/>
          <w:bCs/>
          <w:szCs w:val="28"/>
        </w:rPr>
        <w:t>2</w:t>
      </w:r>
      <w:r>
        <w:rPr>
          <w:rFonts w:cs="Times New Roman"/>
          <w:szCs w:val="28"/>
        </w:rPr>
        <w:t xml:space="preserve"> 屋内安装的油浸式铁心串联电抗器，油量超过100kg时，应单独设置防爆间隔和储油设施。</w:t>
      </w:r>
    </w:p>
    <w:p>
      <w:pPr>
        <w:rPr>
          <w:rFonts w:cs="Times New Roman"/>
          <w:szCs w:val="28"/>
        </w:rPr>
      </w:pPr>
      <w:r>
        <w:rPr>
          <w:rFonts w:cs="Times New Roman"/>
          <w:b/>
          <w:bCs/>
          <w:szCs w:val="28"/>
        </w:rPr>
        <w:t>3.2.3</w:t>
      </w:r>
      <w:r>
        <w:rPr>
          <w:rFonts w:cs="Times New Roman"/>
          <w:szCs w:val="28"/>
        </w:rPr>
        <w:t xml:space="preserve"> 变电站内配电装置应满足下列要求：</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屋外配电装置的安全净距不应小于表3.2.3-1的规定。电气设备外绝缘体最低部位距地小于2500mm时，应装设固定遮栏。</w:t>
      </w:r>
    </w:p>
    <w:p>
      <w:pPr>
        <w:jc w:val="center"/>
        <w:rPr>
          <w:rFonts w:cs="Times New Roman"/>
          <w:b/>
          <w:sz w:val="21"/>
          <w:szCs w:val="21"/>
        </w:rPr>
      </w:pPr>
      <w:r>
        <w:rPr>
          <w:rFonts w:cs="Times New Roman"/>
          <w:b/>
          <w:sz w:val="21"/>
          <w:szCs w:val="21"/>
        </w:rPr>
        <w:t>表3.2.3-1 屋外配电装置的安全净距（mm）</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3876"/>
        <w:gridCol w:w="661"/>
        <w:gridCol w:w="734"/>
        <w:gridCol w:w="682"/>
        <w:gridCol w:w="682"/>
        <w:gridCol w:w="66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tcBorders>
              <w:top w:val="single" w:color="auto" w:sz="4" w:space="0"/>
              <w:left w:val="single" w:color="auto" w:sz="4" w:space="0"/>
              <w:right w:val="single" w:color="auto" w:sz="4" w:space="0"/>
            </w:tcBorders>
          </w:tcPr>
          <w:p>
            <w:pPr>
              <w:jc w:val="left"/>
              <w:rPr>
                <w:rFonts w:cs="Times New Roman"/>
                <w:sz w:val="21"/>
                <w:szCs w:val="21"/>
              </w:rPr>
            </w:pPr>
            <w:r>
              <w:rPr>
                <w:rFonts w:cs="Times New Roman"/>
                <w:sz w:val="21"/>
                <w:szCs w:val="21"/>
              </w:rPr>
              <w:t>符号</w:t>
            </w:r>
          </w:p>
        </w:tc>
        <w:tc>
          <w:tcPr>
            <w:tcW w:w="2182" w:type="pct"/>
            <w:vMerge w:val="restart"/>
            <w:tcBorders>
              <w:top w:val="single" w:color="auto" w:sz="4" w:space="0"/>
              <w:left w:val="single" w:color="auto" w:sz="4" w:space="0"/>
              <w:right w:val="single" w:color="auto" w:sz="4" w:space="0"/>
            </w:tcBorders>
          </w:tcPr>
          <w:p>
            <w:pPr>
              <w:jc w:val="left"/>
              <w:rPr>
                <w:rFonts w:cs="Times New Roman"/>
                <w:sz w:val="21"/>
                <w:szCs w:val="21"/>
              </w:rPr>
            </w:pPr>
            <w:r>
              <w:rPr>
                <w:rFonts w:cs="Times New Roman"/>
                <w:sz w:val="21"/>
                <w:szCs w:val="21"/>
              </w:rPr>
              <w:t>适应范围</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p>
        </w:tc>
        <w:tc>
          <w:tcPr>
            <w:tcW w:w="1513" w:type="pct"/>
            <w:gridSpan w:val="4"/>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标称电压（kV）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tcBorders>
              <w:left w:val="single" w:color="auto" w:sz="4" w:space="0"/>
              <w:bottom w:val="single" w:color="auto" w:sz="4" w:space="0"/>
              <w:right w:val="single" w:color="auto" w:sz="4" w:space="0"/>
            </w:tcBorders>
          </w:tcPr>
          <w:p>
            <w:pPr>
              <w:jc w:val="left"/>
              <w:rPr>
                <w:rFonts w:cs="Times New Roman"/>
                <w:sz w:val="21"/>
                <w:szCs w:val="21"/>
              </w:rPr>
            </w:pPr>
          </w:p>
        </w:tc>
        <w:tc>
          <w:tcPr>
            <w:tcW w:w="2182" w:type="pct"/>
            <w:vMerge w:val="continue"/>
            <w:tcBorders>
              <w:left w:val="single" w:color="auto" w:sz="4" w:space="0"/>
              <w:bottom w:val="single" w:color="auto" w:sz="4" w:space="0"/>
              <w:right w:val="single" w:color="auto" w:sz="4" w:space="0"/>
            </w:tcBorders>
          </w:tcPr>
          <w:p>
            <w:pPr>
              <w:jc w:val="left"/>
              <w:rPr>
                <w:rFonts w:cs="Times New Roman"/>
                <w:sz w:val="21"/>
                <w:szCs w:val="21"/>
              </w:rPr>
            </w:pP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3-10</w:t>
            </w: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15-20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35</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66</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110J</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21"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A1</w:t>
            </w:r>
          </w:p>
        </w:tc>
        <w:tc>
          <w:tcPr>
            <w:tcW w:w="218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1、带电部分至接地部分之间</w:t>
            </w:r>
          </w:p>
          <w:p>
            <w:pPr>
              <w:jc w:val="left"/>
              <w:rPr>
                <w:rFonts w:cs="Times New Roman"/>
                <w:sz w:val="21"/>
                <w:szCs w:val="21"/>
              </w:rPr>
            </w:pPr>
            <w:r>
              <w:rPr>
                <w:rFonts w:cs="Times New Roman"/>
                <w:sz w:val="21"/>
                <w:szCs w:val="21"/>
              </w:rPr>
              <w:t>2、网状遮栏向上延伸级距地2.5m处与遮栏上方带电部分之间</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200</w:t>
            </w: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300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400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650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900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A2</w:t>
            </w:r>
          </w:p>
        </w:tc>
        <w:tc>
          <w:tcPr>
            <w:tcW w:w="218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1、不同相的带电部分之间</w:t>
            </w:r>
          </w:p>
          <w:p>
            <w:pPr>
              <w:jc w:val="left"/>
              <w:rPr>
                <w:rFonts w:cs="Times New Roman"/>
                <w:sz w:val="21"/>
                <w:szCs w:val="21"/>
              </w:rPr>
            </w:pPr>
            <w:r>
              <w:rPr>
                <w:rFonts w:cs="Times New Roman"/>
                <w:sz w:val="21"/>
                <w:szCs w:val="21"/>
              </w:rPr>
              <w:t>2、断路器和隔离开关的断口两侧引线带电部分之间</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200</w:t>
            </w: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300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400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650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1000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B1</w:t>
            </w:r>
          </w:p>
        </w:tc>
        <w:tc>
          <w:tcPr>
            <w:tcW w:w="218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1、设备运输时，其设备外廓至无遮栏带电部分之间</w:t>
            </w:r>
          </w:p>
          <w:p>
            <w:pPr>
              <w:jc w:val="left"/>
              <w:rPr>
                <w:rFonts w:cs="Times New Roman"/>
                <w:sz w:val="21"/>
                <w:szCs w:val="21"/>
              </w:rPr>
            </w:pPr>
            <w:r>
              <w:rPr>
                <w:rFonts w:cs="Times New Roman"/>
                <w:sz w:val="21"/>
                <w:szCs w:val="21"/>
              </w:rPr>
              <w:t>2、交叉的不同时停电检修的无遮栏带电部分之间</w:t>
            </w:r>
          </w:p>
          <w:p>
            <w:pPr>
              <w:jc w:val="left"/>
              <w:rPr>
                <w:rFonts w:cs="Times New Roman"/>
                <w:sz w:val="21"/>
                <w:szCs w:val="21"/>
              </w:rPr>
            </w:pPr>
            <w:r>
              <w:rPr>
                <w:rFonts w:cs="Times New Roman"/>
                <w:sz w:val="21"/>
                <w:szCs w:val="21"/>
              </w:rPr>
              <w:t>3、栅状遮栏至绝缘体和带电部分之间</w:t>
            </w:r>
          </w:p>
          <w:p>
            <w:pPr>
              <w:jc w:val="left"/>
              <w:rPr>
                <w:rFonts w:cs="Times New Roman"/>
                <w:sz w:val="21"/>
                <w:szCs w:val="21"/>
              </w:rPr>
            </w:pPr>
            <w:r>
              <w:rPr>
                <w:rFonts w:cs="Times New Roman"/>
                <w:sz w:val="21"/>
                <w:szCs w:val="21"/>
              </w:rPr>
              <w:t>4、带电作业时带电部分至接地部分之间</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950</w:t>
            </w: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1050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1150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1400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1650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B2</w:t>
            </w:r>
          </w:p>
        </w:tc>
        <w:tc>
          <w:tcPr>
            <w:tcW w:w="218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网状遮栏至带电部分之间</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300</w:t>
            </w: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400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500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750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1000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C</w:t>
            </w:r>
          </w:p>
        </w:tc>
        <w:tc>
          <w:tcPr>
            <w:tcW w:w="218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1、无遮栏裸导体至地面之间</w:t>
            </w:r>
          </w:p>
          <w:p>
            <w:pPr>
              <w:jc w:val="left"/>
              <w:rPr>
                <w:rFonts w:cs="Times New Roman"/>
                <w:sz w:val="21"/>
                <w:szCs w:val="21"/>
              </w:rPr>
            </w:pPr>
            <w:r>
              <w:rPr>
                <w:rFonts w:cs="Times New Roman"/>
                <w:sz w:val="21"/>
                <w:szCs w:val="21"/>
              </w:rPr>
              <w:t>2、无遮栏裸导体至建筑物、构筑物顶部之间</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2700</w:t>
            </w: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2800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2900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3100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3400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D</w:t>
            </w:r>
          </w:p>
        </w:tc>
        <w:tc>
          <w:tcPr>
            <w:tcW w:w="218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1、平行的不同时停电检修的无遮栏带电部分之间</w:t>
            </w:r>
          </w:p>
          <w:p>
            <w:pPr>
              <w:jc w:val="left"/>
              <w:rPr>
                <w:rFonts w:cs="Times New Roman"/>
                <w:sz w:val="21"/>
                <w:szCs w:val="21"/>
              </w:rPr>
            </w:pPr>
            <w:r>
              <w:rPr>
                <w:rFonts w:cs="Times New Roman"/>
                <w:sz w:val="21"/>
                <w:szCs w:val="21"/>
              </w:rPr>
              <w:t>2、带电部分与建筑物、构筑物的边沿部分之间</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2200</w:t>
            </w:r>
          </w:p>
        </w:tc>
        <w:tc>
          <w:tcPr>
            <w:tcW w:w="413"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hint="eastAsia" w:cs="Times New Roman"/>
                <w:sz w:val="21"/>
                <w:szCs w:val="21"/>
              </w:rPr>
              <w:t>2300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2400</w:t>
            </w:r>
          </w:p>
        </w:tc>
        <w:tc>
          <w:tcPr>
            <w:tcW w:w="384"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2600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2900</w:t>
            </w:r>
          </w:p>
        </w:tc>
        <w:tc>
          <w:tcPr>
            <w:tcW w:w="372" w:type="pct"/>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3000</w:t>
            </w:r>
          </w:p>
        </w:tc>
      </w:tr>
    </w:tbl>
    <w:p>
      <w:pPr>
        <w:rPr>
          <w:rFonts w:cs="Times New Roman"/>
          <w:sz w:val="21"/>
          <w:szCs w:val="21"/>
        </w:rPr>
      </w:pPr>
      <w:r>
        <w:rPr>
          <w:rFonts w:cs="Times New Roman"/>
          <w:sz w:val="21"/>
          <w:szCs w:val="21"/>
        </w:rPr>
        <w:t>注：1 110J指中性点有效接地系统；</w:t>
      </w:r>
    </w:p>
    <w:p>
      <w:pPr>
        <w:ind w:firstLine="420"/>
        <w:rPr>
          <w:rFonts w:cs="Times New Roman"/>
          <w:sz w:val="21"/>
          <w:szCs w:val="21"/>
        </w:rPr>
      </w:pPr>
      <w:r>
        <w:rPr>
          <w:rFonts w:cs="Times New Roman"/>
          <w:sz w:val="21"/>
          <w:szCs w:val="21"/>
        </w:rPr>
        <w:t>2 海拔超过1000m时，A1和A2的值应修正；</w:t>
      </w:r>
    </w:p>
    <w:p>
      <w:pPr>
        <w:ind w:firstLine="420"/>
        <w:rPr>
          <w:rFonts w:cs="Times New Roman"/>
          <w:sz w:val="21"/>
          <w:szCs w:val="21"/>
        </w:rPr>
      </w:pPr>
      <w:r>
        <w:rPr>
          <w:rFonts w:cs="Times New Roman"/>
          <w:sz w:val="21"/>
          <w:szCs w:val="21"/>
        </w:rPr>
        <w:t>3 带电作业时，不同相或交叉的不同回路带电部分之间，B1值应在A2值基础上加750mm。</w:t>
      </w:r>
    </w:p>
    <w:p>
      <w:pPr>
        <w:spacing w:line="360" w:lineRule="auto"/>
        <w:ind w:firstLine="562" w:firstLineChars="200"/>
        <w:rPr>
          <w:rFonts w:cs="Times New Roman"/>
          <w:szCs w:val="28"/>
        </w:rPr>
      </w:pPr>
      <w:r>
        <w:rPr>
          <w:rFonts w:cs="Times New Roman"/>
          <w:b/>
          <w:bCs/>
          <w:szCs w:val="28"/>
        </w:rPr>
        <w:t xml:space="preserve">2 </w:t>
      </w:r>
      <w:r>
        <w:rPr>
          <w:rFonts w:cs="Times New Roman"/>
          <w:szCs w:val="28"/>
        </w:rPr>
        <w:t>屋外配电装置使用软导线时，在不同条件下，带电部分至接地部分和不同相带电部分之间的最小安全净距，应根据表3.2.3-2进行校验，并应采用最大值。</w:t>
      </w:r>
    </w:p>
    <w:p>
      <w:pPr>
        <w:jc w:val="center"/>
        <w:rPr>
          <w:rFonts w:cs="Times New Roman"/>
          <w:b/>
          <w:sz w:val="21"/>
          <w:szCs w:val="21"/>
        </w:rPr>
      </w:pPr>
      <w:r>
        <w:rPr>
          <w:rFonts w:cs="Times New Roman"/>
          <w:b/>
          <w:sz w:val="21"/>
          <w:szCs w:val="21"/>
        </w:rPr>
        <w:t>表3.2.3-2 带电部分至接地部分和不同相带电部分之间的最小安全净距（mm）</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1985"/>
        <w:gridCol w:w="708"/>
        <w:gridCol w:w="709"/>
        <w:gridCol w:w="709"/>
        <w:gridCol w:w="709"/>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cs="Times New Roman"/>
                <w:sz w:val="21"/>
                <w:szCs w:val="21"/>
              </w:rPr>
            </w:pPr>
            <w:r>
              <w:rPr>
                <w:rFonts w:cs="Times New Roman"/>
                <w:sz w:val="21"/>
                <w:szCs w:val="21"/>
              </w:rPr>
              <w:t>条件</w:t>
            </w:r>
          </w:p>
        </w:tc>
        <w:tc>
          <w:tcPr>
            <w:tcW w:w="2126" w:type="dxa"/>
            <w:vMerge w:val="restart"/>
            <w:vAlign w:val="center"/>
          </w:tcPr>
          <w:p>
            <w:pPr>
              <w:jc w:val="center"/>
              <w:rPr>
                <w:rFonts w:cs="Times New Roman"/>
                <w:sz w:val="21"/>
                <w:szCs w:val="21"/>
              </w:rPr>
            </w:pPr>
            <w:r>
              <w:rPr>
                <w:rFonts w:cs="Times New Roman"/>
                <w:sz w:val="21"/>
                <w:szCs w:val="21"/>
              </w:rPr>
              <w:t>校验条件</w:t>
            </w:r>
          </w:p>
        </w:tc>
        <w:tc>
          <w:tcPr>
            <w:tcW w:w="1985" w:type="dxa"/>
            <w:vMerge w:val="restart"/>
            <w:vAlign w:val="center"/>
          </w:tcPr>
          <w:p>
            <w:pPr>
              <w:jc w:val="center"/>
              <w:rPr>
                <w:rFonts w:cs="Times New Roman"/>
                <w:sz w:val="21"/>
                <w:szCs w:val="21"/>
              </w:rPr>
            </w:pPr>
            <w:r>
              <w:rPr>
                <w:rFonts w:cs="Times New Roman"/>
                <w:sz w:val="21"/>
                <w:szCs w:val="21"/>
              </w:rPr>
              <w:t>设计风速(m/s)</w:t>
            </w:r>
          </w:p>
        </w:tc>
        <w:tc>
          <w:tcPr>
            <w:tcW w:w="708" w:type="dxa"/>
            <w:vMerge w:val="restart"/>
            <w:vAlign w:val="center"/>
          </w:tcPr>
          <w:p>
            <w:pPr>
              <w:jc w:val="center"/>
              <w:rPr>
                <w:rFonts w:cs="Times New Roman"/>
                <w:sz w:val="21"/>
                <w:szCs w:val="21"/>
              </w:rPr>
            </w:pPr>
            <w:r>
              <w:rPr>
                <w:rFonts w:cs="Times New Roman"/>
                <w:sz w:val="21"/>
                <w:szCs w:val="21"/>
              </w:rPr>
              <w:t>A值</w:t>
            </w:r>
          </w:p>
        </w:tc>
        <w:tc>
          <w:tcPr>
            <w:tcW w:w="2857" w:type="dxa"/>
            <w:gridSpan w:val="4"/>
            <w:vAlign w:val="center"/>
          </w:tcPr>
          <w:p>
            <w:pPr>
              <w:jc w:val="center"/>
              <w:rPr>
                <w:rFonts w:cs="Times New Roman"/>
                <w:sz w:val="21"/>
                <w:szCs w:val="21"/>
              </w:rPr>
            </w:pPr>
            <w:r>
              <w:rPr>
                <w:rFonts w:cs="Times New Roman"/>
                <w:sz w:val="21"/>
                <w:szCs w:val="21"/>
              </w:rPr>
              <w:t>标称电压（kV）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rFonts w:cs="Times New Roman"/>
                <w:sz w:val="21"/>
                <w:szCs w:val="21"/>
              </w:rPr>
            </w:pPr>
          </w:p>
        </w:tc>
        <w:tc>
          <w:tcPr>
            <w:tcW w:w="2126" w:type="dxa"/>
            <w:vMerge w:val="continue"/>
            <w:vAlign w:val="center"/>
          </w:tcPr>
          <w:p>
            <w:pPr>
              <w:jc w:val="center"/>
              <w:rPr>
                <w:rFonts w:cs="Times New Roman"/>
                <w:sz w:val="21"/>
                <w:szCs w:val="21"/>
              </w:rPr>
            </w:pPr>
          </w:p>
        </w:tc>
        <w:tc>
          <w:tcPr>
            <w:tcW w:w="1985" w:type="dxa"/>
            <w:vMerge w:val="continue"/>
            <w:vAlign w:val="center"/>
          </w:tcPr>
          <w:p>
            <w:pPr>
              <w:jc w:val="center"/>
              <w:rPr>
                <w:rFonts w:cs="Times New Roman"/>
                <w:sz w:val="21"/>
                <w:szCs w:val="21"/>
              </w:rPr>
            </w:pPr>
          </w:p>
        </w:tc>
        <w:tc>
          <w:tcPr>
            <w:tcW w:w="708" w:type="dxa"/>
            <w:vMerge w:val="continue"/>
            <w:vAlign w:val="center"/>
          </w:tcPr>
          <w:p>
            <w:pPr>
              <w:jc w:val="center"/>
              <w:rPr>
                <w:rFonts w:cs="Times New Roman"/>
                <w:sz w:val="21"/>
                <w:szCs w:val="21"/>
              </w:rPr>
            </w:pPr>
          </w:p>
        </w:tc>
        <w:tc>
          <w:tcPr>
            <w:tcW w:w="709" w:type="dxa"/>
            <w:vAlign w:val="center"/>
          </w:tcPr>
          <w:p>
            <w:pPr>
              <w:jc w:val="center"/>
              <w:rPr>
                <w:rFonts w:cs="Times New Roman"/>
                <w:sz w:val="21"/>
                <w:szCs w:val="21"/>
              </w:rPr>
            </w:pPr>
            <w:r>
              <w:rPr>
                <w:rFonts w:cs="Times New Roman"/>
                <w:sz w:val="21"/>
                <w:szCs w:val="21"/>
              </w:rPr>
              <w:t>35</w:t>
            </w:r>
          </w:p>
        </w:tc>
        <w:tc>
          <w:tcPr>
            <w:tcW w:w="709" w:type="dxa"/>
            <w:vAlign w:val="center"/>
          </w:tcPr>
          <w:p>
            <w:pPr>
              <w:jc w:val="center"/>
              <w:rPr>
                <w:rFonts w:cs="Times New Roman"/>
                <w:sz w:val="21"/>
                <w:szCs w:val="21"/>
              </w:rPr>
            </w:pPr>
            <w:r>
              <w:rPr>
                <w:rFonts w:cs="Times New Roman"/>
                <w:sz w:val="21"/>
                <w:szCs w:val="21"/>
              </w:rPr>
              <w:t>66</w:t>
            </w:r>
          </w:p>
        </w:tc>
        <w:tc>
          <w:tcPr>
            <w:tcW w:w="709" w:type="dxa"/>
            <w:vAlign w:val="center"/>
          </w:tcPr>
          <w:p>
            <w:pPr>
              <w:jc w:val="center"/>
              <w:rPr>
                <w:rFonts w:cs="Times New Roman"/>
                <w:sz w:val="21"/>
                <w:szCs w:val="21"/>
              </w:rPr>
            </w:pPr>
            <w:r>
              <w:rPr>
                <w:rFonts w:cs="Times New Roman"/>
                <w:sz w:val="21"/>
                <w:szCs w:val="21"/>
              </w:rPr>
              <w:t>110J</w:t>
            </w:r>
          </w:p>
        </w:tc>
        <w:tc>
          <w:tcPr>
            <w:tcW w:w="730" w:type="dxa"/>
            <w:vAlign w:val="center"/>
          </w:tcPr>
          <w:p>
            <w:pPr>
              <w:jc w:val="center"/>
              <w:rPr>
                <w:rFonts w:cs="Times New Roman"/>
                <w:sz w:val="21"/>
                <w:szCs w:val="21"/>
              </w:rPr>
            </w:pPr>
            <w:r>
              <w:rPr>
                <w:rFonts w:cs="Times New Roman"/>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46" w:type="dxa"/>
            <w:vMerge w:val="restart"/>
            <w:vAlign w:val="center"/>
          </w:tcPr>
          <w:p>
            <w:pPr>
              <w:jc w:val="center"/>
              <w:rPr>
                <w:rFonts w:cs="Times New Roman"/>
                <w:sz w:val="21"/>
                <w:szCs w:val="21"/>
              </w:rPr>
            </w:pPr>
            <w:r>
              <w:rPr>
                <w:rFonts w:cs="Times New Roman"/>
                <w:sz w:val="21"/>
                <w:szCs w:val="21"/>
              </w:rPr>
              <w:t>雷电过电压</w:t>
            </w:r>
          </w:p>
        </w:tc>
        <w:tc>
          <w:tcPr>
            <w:tcW w:w="2126" w:type="dxa"/>
            <w:vMerge w:val="restart"/>
            <w:vAlign w:val="center"/>
          </w:tcPr>
          <w:p>
            <w:pPr>
              <w:jc w:val="center"/>
              <w:rPr>
                <w:rFonts w:cs="Times New Roman"/>
                <w:sz w:val="21"/>
                <w:szCs w:val="21"/>
              </w:rPr>
            </w:pPr>
            <w:r>
              <w:rPr>
                <w:rFonts w:cs="Times New Roman"/>
                <w:sz w:val="21"/>
                <w:szCs w:val="21"/>
              </w:rPr>
              <w:t>雷电过电压和风偏</w:t>
            </w:r>
          </w:p>
        </w:tc>
        <w:tc>
          <w:tcPr>
            <w:tcW w:w="1985" w:type="dxa"/>
            <w:vMerge w:val="restart"/>
            <w:vAlign w:val="center"/>
          </w:tcPr>
          <w:p>
            <w:pPr>
              <w:jc w:val="center"/>
              <w:rPr>
                <w:rFonts w:cs="Times New Roman"/>
                <w:sz w:val="21"/>
                <w:szCs w:val="21"/>
              </w:rPr>
            </w:pPr>
            <w:r>
              <w:rPr>
                <w:rFonts w:cs="Times New Roman"/>
                <w:sz w:val="21"/>
                <w:szCs w:val="21"/>
              </w:rPr>
              <w:t>10</w:t>
            </w:r>
          </w:p>
        </w:tc>
        <w:tc>
          <w:tcPr>
            <w:tcW w:w="708" w:type="dxa"/>
            <w:vAlign w:val="center"/>
          </w:tcPr>
          <w:p>
            <w:pPr>
              <w:jc w:val="center"/>
              <w:rPr>
                <w:rFonts w:cs="Times New Roman"/>
                <w:sz w:val="21"/>
                <w:szCs w:val="21"/>
              </w:rPr>
            </w:pPr>
            <w:r>
              <w:rPr>
                <w:rFonts w:cs="Times New Roman"/>
                <w:sz w:val="21"/>
                <w:szCs w:val="21"/>
              </w:rPr>
              <w:t>A1</w:t>
            </w:r>
          </w:p>
        </w:tc>
        <w:tc>
          <w:tcPr>
            <w:tcW w:w="709" w:type="dxa"/>
            <w:vAlign w:val="center"/>
          </w:tcPr>
          <w:p>
            <w:pPr>
              <w:jc w:val="center"/>
              <w:rPr>
                <w:rFonts w:cs="Times New Roman"/>
                <w:sz w:val="21"/>
                <w:szCs w:val="21"/>
              </w:rPr>
            </w:pPr>
            <w:r>
              <w:rPr>
                <w:rFonts w:cs="Times New Roman"/>
                <w:sz w:val="21"/>
                <w:szCs w:val="21"/>
              </w:rPr>
              <w:t>400</w:t>
            </w:r>
          </w:p>
        </w:tc>
        <w:tc>
          <w:tcPr>
            <w:tcW w:w="709" w:type="dxa"/>
            <w:vAlign w:val="center"/>
          </w:tcPr>
          <w:p>
            <w:pPr>
              <w:jc w:val="center"/>
              <w:rPr>
                <w:rFonts w:cs="Times New Roman"/>
                <w:sz w:val="21"/>
                <w:szCs w:val="21"/>
              </w:rPr>
            </w:pPr>
            <w:r>
              <w:rPr>
                <w:rFonts w:cs="Times New Roman"/>
                <w:sz w:val="21"/>
                <w:szCs w:val="21"/>
              </w:rPr>
              <w:t>650</w:t>
            </w:r>
          </w:p>
        </w:tc>
        <w:tc>
          <w:tcPr>
            <w:tcW w:w="709" w:type="dxa"/>
            <w:vAlign w:val="center"/>
          </w:tcPr>
          <w:p>
            <w:pPr>
              <w:jc w:val="center"/>
              <w:rPr>
                <w:rFonts w:cs="Times New Roman"/>
                <w:sz w:val="21"/>
                <w:szCs w:val="21"/>
              </w:rPr>
            </w:pPr>
            <w:r>
              <w:rPr>
                <w:rFonts w:cs="Times New Roman"/>
                <w:sz w:val="21"/>
                <w:szCs w:val="21"/>
              </w:rPr>
              <w:t>900</w:t>
            </w:r>
          </w:p>
        </w:tc>
        <w:tc>
          <w:tcPr>
            <w:tcW w:w="730" w:type="dxa"/>
            <w:vAlign w:val="center"/>
          </w:tcPr>
          <w:p>
            <w:pPr>
              <w:jc w:val="center"/>
              <w:rPr>
                <w:rFonts w:cs="Times New Roman"/>
                <w:sz w:val="21"/>
                <w:szCs w:val="21"/>
              </w:rPr>
            </w:pPr>
            <w:r>
              <w:rPr>
                <w:rFonts w:cs="Times New Roman"/>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46" w:type="dxa"/>
            <w:vMerge w:val="continue"/>
            <w:vAlign w:val="center"/>
          </w:tcPr>
          <w:p>
            <w:pPr>
              <w:jc w:val="center"/>
              <w:rPr>
                <w:rFonts w:cs="Times New Roman"/>
                <w:sz w:val="21"/>
                <w:szCs w:val="21"/>
              </w:rPr>
            </w:pPr>
          </w:p>
        </w:tc>
        <w:tc>
          <w:tcPr>
            <w:tcW w:w="2126" w:type="dxa"/>
            <w:vMerge w:val="continue"/>
            <w:vAlign w:val="center"/>
          </w:tcPr>
          <w:p>
            <w:pPr>
              <w:jc w:val="center"/>
              <w:rPr>
                <w:rFonts w:cs="Times New Roman"/>
                <w:sz w:val="21"/>
                <w:szCs w:val="21"/>
              </w:rPr>
            </w:pPr>
          </w:p>
        </w:tc>
        <w:tc>
          <w:tcPr>
            <w:tcW w:w="1985" w:type="dxa"/>
            <w:vMerge w:val="continue"/>
            <w:vAlign w:val="center"/>
          </w:tcPr>
          <w:p>
            <w:pPr>
              <w:jc w:val="center"/>
              <w:rPr>
                <w:rFonts w:cs="Times New Roman"/>
                <w:sz w:val="21"/>
                <w:szCs w:val="21"/>
              </w:rPr>
            </w:pPr>
          </w:p>
        </w:tc>
        <w:tc>
          <w:tcPr>
            <w:tcW w:w="708" w:type="dxa"/>
            <w:vAlign w:val="center"/>
          </w:tcPr>
          <w:p>
            <w:pPr>
              <w:jc w:val="center"/>
              <w:rPr>
                <w:rFonts w:cs="Times New Roman"/>
                <w:sz w:val="21"/>
                <w:szCs w:val="21"/>
              </w:rPr>
            </w:pPr>
            <w:r>
              <w:rPr>
                <w:rFonts w:cs="Times New Roman"/>
                <w:sz w:val="21"/>
                <w:szCs w:val="21"/>
              </w:rPr>
              <w:t>A2</w:t>
            </w:r>
          </w:p>
        </w:tc>
        <w:tc>
          <w:tcPr>
            <w:tcW w:w="709" w:type="dxa"/>
            <w:vAlign w:val="center"/>
          </w:tcPr>
          <w:p>
            <w:pPr>
              <w:jc w:val="center"/>
              <w:rPr>
                <w:rFonts w:cs="Times New Roman"/>
                <w:sz w:val="21"/>
                <w:szCs w:val="21"/>
              </w:rPr>
            </w:pPr>
            <w:r>
              <w:rPr>
                <w:rFonts w:cs="Times New Roman"/>
                <w:sz w:val="21"/>
                <w:szCs w:val="21"/>
              </w:rPr>
              <w:t>400</w:t>
            </w:r>
          </w:p>
        </w:tc>
        <w:tc>
          <w:tcPr>
            <w:tcW w:w="709" w:type="dxa"/>
            <w:vAlign w:val="center"/>
          </w:tcPr>
          <w:p>
            <w:pPr>
              <w:jc w:val="center"/>
              <w:rPr>
                <w:rFonts w:cs="Times New Roman"/>
                <w:sz w:val="21"/>
                <w:szCs w:val="21"/>
              </w:rPr>
            </w:pPr>
            <w:r>
              <w:rPr>
                <w:rFonts w:cs="Times New Roman"/>
                <w:sz w:val="21"/>
                <w:szCs w:val="21"/>
              </w:rPr>
              <w:t>650</w:t>
            </w:r>
          </w:p>
        </w:tc>
        <w:tc>
          <w:tcPr>
            <w:tcW w:w="709" w:type="dxa"/>
            <w:vAlign w:val="center"/>
          </w:tcPr>
          <w:p>
            <w:pPr>
              <w:jc w:val="center"/>
              <w:rPr>
                <w:rFonts w:cs="Times New Roman"/>
                <w:sz w:val="21"/>
                <w:szCs w:val="21"/>
              </w:rPr>
            </w:pPr>
            <w:r>
              <w:rPr>
                <w:rFonts w:cs="Times New Roman"/>
                <w:sz w:val="21"/>
                <w:szCs w:val="21"/>
              </w:rPr>
              <w:t>1000</w:t>
            </w:r>
          </w:p>
        </w:tc>
        <w:tc>
          <w:tcPr>
            <w:tcW w:w="730" w:type="dxa"/>
            <w:vAlign w:val="center"/>
          </w:tcPr>
          <w:p>
            <w:pPr>
              <w:jc w:val="center"/>
              <w:rPr>
                <w:rFonts w:cs="Times New Roman"/>
                <w:sz w:val="21"/>
                <w:szCs w:val="21"/>
              </w:rPr>
            </w:pPr>
            <w:r>
              <w:rPr>
                <w:rFonts w:cs="Times New Roman"/>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6" w:type="dxa"/>
            <w:vMerge w:val="restart"/>
            <w:vAlign w:val="center"/>
          </w:tcPr>
          <w:p>
            <w:pPr>
              <w:jc w:val="center"/>
              <w:rPr>
                <w:rFonts w:cs="Times New Roman"/>
                <w:sz w:val="21"/>
                <w:szCs w:val="21"/>
              </w:rPr>
            </w:pPr>
            <w:r>
              <w:rPr>
                <w:rFonts w:cs="Times New Roman"/>
                <w:sz w:val="21"/>
                <w:szCs w:val="21"/>
              </w:rPr>
              <w:t>工频过电压</w:t>
            </w:r>
          </w:p>
        </w:tc>
        <w:tc>
          <w:tcPr>
            <w:tcW w:w="2126" w:type="dxa"/>
            <w:vMerge w:val="restart"/>
            <w:vAlign w:val="center"/>
          </w:tcPr>
          <w:p>
            <w:pPr>
              <w:rPr>
                <w:rFonts w:cs="Times New Roman"/>
                <w:sz w:val="21"/>
                <w:szCs w:val="21"/>
              </w:rPr>
            </w:pPr>
            <w:r>
              <w:rPr>
                <w:rFonts w:cs="Times New Roman"/>
                <w:sz w:val="21"/>
                <w:szCs w:val="21"/>
              </w:rPr>
              <w:t>条件1、最大工作电压、短路和风偏；</w:t>
            </w:r>
          </w:p>
          <w:p>
            <w:pPr>
              <w:rPr>
                <w:rFonts w:cs="Times New Roman"/>
                <w:sz w:val="21"/>
                <w:szCs w:val="21"/>
              </w:rPr>
            </w:pPr>
            <w:r>
              <w:rPr>
                <w:rFonts w:cs="Times New Roman"/>
                <w:sz w:val="21"/>
                <w:szCs w:val="21"/>
              </w:rPr>
              <w:t>条件2、最大工作电压和风偏。</w:t>
            </w:r>
          </w:p>
        </w:tc>
        <w:tc>
          <w:tcPr>
            <w:tcW w:w="1985" w:type="dxa"/>
            <w:vMerge w:val="restart"/>
            <w:vAlign w:val="center"/>
          </w:tcPr>
          <w:p>
            <w:pPr>
              <w:rPr>
                <w:rFonts w:cs="Times New Roman"/>
                <w:sz w:val="21"/>
                <w:szCs w:val="21"/>
              </w:rPr>
            </w:pPr>
            <w:r>
              <w:rPr>
                <w:rFonts w:cs="Times New Roman"/>
                <w:sz w:val="21"/>
                <w:szCs w:val="21"/>
              </w:rPr>
              <w:t>条件1时取10；</w:t>
            </w:r>
          </w:p>
          <w:p>
            <w:pPr>
              <w:rPr>
                <w:rFonts w:cs="Times New Roman"/>
                <w:sz w:val="21"/>
                <w:szCs w:val="21"/>
              </w:rPr>
            </w:pPr>
            <w:r>
              <w:rPr>
                <w:rFonts w:cs="Times New Roman"/>
                <w:sz w:val="21"/>
                <w:szCs w:val="21"/>
              </w:rPr>
              <w:t>条件2时取最大设计风速。</w:t>
            </w:r>
          </w:p>
        </w:tc>
        <w:tc>
          <w:tcPr>
            <w:tcW w:w="708" w:type="dxa"/>
            <w:vAlign w:val="center"/>
          </w:tcPr>
          <w:p>
            <w:pPr>
              <w:jc w:val="center"/>
              <w:rPr>
                <w:rFonts w:cs="Times New Roman"/>
                <w:sz w:val="21"/>
                <w:szCs w:val="21"/>
              </w:rPr>
            </w:pPr>
            <w:r>
              <w:rPr>
                <w:rFonts w:cs="Times New Roman"/>
                <w:sz w:val="21"/>
                <w:szCs w:val="21"/>
              </w:rPr>
              <w:t>A1</w:t>
            </w:r>
          </w:p>
        </w:tc>
        <w:tc>
          <w:tcPr>
            <w:tcW w:w="709" w:type="dxa"/>
            <w:vAlign w:val="center"/>
          </w:tcPr>
          <w:p>
            <w:pPr>
              <w:jc w:val="center"/>
              <w:rPr>
                <w:rFonts w:cs="Times New Roman"/>
                <w:sz w:val="21"/>
                <w:szCs w:val="21"/>
              </w:rPr>
            </w:pPr>
            <w:r>
              <w:rPr>
                <w:rFonts w:cs="Times New Roman"/>
                <w:sz w:val="21"/>
                <w:szCs w:val="21"/>
              </w:rPr>
              <w:t>150</w:t>
            </w:r>
          </w:p>
        </w:tc>
        <w:tc>
          <w:tcPr>
            <w:tcW w:w="709" w:type="dxa"/>
            <w:vAlign w:val="center"/>
          </w:tcPr>
          <w:p>
            <w:pPr>
              <w:jc w:val="center"/>
              <w:rPr>
                <w:rFonts w:cs="Times New Roman"/>
                <w:sz w:val="21"/>
                <w:szCs w:val="21"/>
              </w:rPr>
            </w:pPr>
            <w:r>
              <w:rPr>
                <w:rFonts w:cs="Times New Roman"/>
                <w:sz w:val="21"/>
                <w:szCs w:val="21"/>
              </w:rPr>
              <w:t>300</w:t>
            </w:r>
          </w:p>
        </w:tc>
        <w:tc>
          <w:tcPr>
            <w:tcW w:w="709" w:type="dxa"/>
            <w:vAlign w:val="center"/>
          </w:tcPr>
          <w:p>
            <w:pPr>
              <w:jc w:val="center"/>
              <w:rPr>
                <w:rFonts w:cs="Times New Roman"/>
                <w:sz w:val="21"/>
                <w:szCs w:val="21"/>
              </w:rPr>
            </w:pPr>
            <w:r>
              <w:rPr>
                <w:rFonts w:cs="Times New Roman"/>
                <w:sz w:val="21"/>
                <w:szCs w:val="21"/>
              </w:rPr>
              <w:t>300</w:t>
            </w:r>
          </w:p>
        </w:tc>
        <w:tc>
          <w:tcPr>
            <w:tcW w:w="730" w:type="dxa"/>
            <w:vAlign w:val="center"/>
          </w:tcPr>
          <w:p>
            <w:pPr>
              <w:jc w:val="center"/>
              <w:rPr>
                <w:rFonts w:cs="Times New Roman"/>
                <w:sz w:val="21"/>
                <w:szCs w:val="21"/>
              </w:rPr>
            </w:pPr>
            <w:r>
              <w:rPr>
                <w:rFonts w:cs="Times New Roman"/>
                <w:sz w:val="2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46" w:type="dxa"/>
            <w:vMerge w:val="continue"/>
            <w:vAlign w:val="center"/>
          </w:tcPr>
          <w:p>
            <w:pPr>
              <w:jc w:val="center"/>
              <w:rPr>
                <w:rFonts w:cs="Times New Roman"/>
                <w:sz w:val="21"/>
                <w:szCs w:val="21"/>
              </w:rPr>
            </w:pPr>
          </w:p>
        </w:tc>
        <w:tc>
          <w:tcPr>
            <w:tcW w:w="2126" w:type="dxa"/>
            <w:vMerge w:val="continue"/>
            <w:vAlign w:val="center"/>
          </w:tcPr>
          <w:p>
            <w:pPr>
              <w:jc w:val="center"/>
              <w:rPr>
                <w:rFonts w:cs="Times New Roman"/>
                <w:sz w:val="21"/>
                <w:szCs w:val="21"/>
              </w:rPr>
            </w:pPr>
          </w:p>
        </w:tc>
        <w:tc>
          <w:tcPr>
            <w:tcW w:w="1985" w:type="dxa"/>
            <w:vMerge w:val="continue"/>
            <w:vAlign w:val="center"/>
          </w:tcPr>
          <w:p>
            <w:pPr>
              <w:jc w:val="center"/>
              <w:rPr>
                <w:rFonts w:cs="Times New Roman"/>
                <w:sz w:val="21"/>
                <w:szCs w:val="21"/>
              </w:rPr>
            </w:pPr>
          </w:p>
        </w:tc>
        <w:tc>
          <w:tcPr>
            <w:tcW w:w="708" w:type="dxa"/>
            <w:vAlign w:val="center"/>
          </w:tcPr>
          <w:p>
            <w:pPr>
              <w:jc w:val="center"/>
              <w:rPr>
                <w:rFonts w:cs="Times New Roman"/>
                <w:sz w:val="21"/>
                <w:szCs w:val="21"/>
              </w:rPr>
            </w:pPr>
            <w:r>
              <w:rPr>
                <w:rFonts w:cs="Times New Roman"/>
                <w:sz w:val="21"/>
                <w:szCs w:val="21"/>
              </w:rPr>
              <w:t>A2</w:t>
            </w:r>
          </w:p>
        </w:tc>
        <w:tc>
          <w:tcPr>
            <w:tcW w:w="709" w:type="dxa"/>
            <w:vAlign w:val="center"/>
          </w:tcPr>
          <w:p>
            <w:pPr>
              <w:jc w:val="center"/>
              <w:rPr>
                <w:rFonts w:cs="Times New Roman"/>
                <w:sz w:val="21"/>
                <w:szCs w:val="21"/>
              </w:rPr>
            </w:pPr>
            <w:r>
              <w:rPr>
                <w:rFonts w:cs="Times New Roman"/>
                <w:sz w:val="21"/>
                <w:szCs w:val="21"/>
              </w:rPr>
              <w:t>150</w:t>
            </w:r>
          </w:p>
        </w:tc>
        <w:tc>
          <w:tcPr>
            <w:tcW w:w="709" w:type="dxa"/>
            <w:vAlign w:val="center"/>
          </w:tcPr>
          <w:p>
            <w:pPr>
              <w:jc w:val="center"/>
              <w:rPr>
                <w:rFonts w:cs="Times New Roman"/>
                <w:sz w:val="21"/>
                <w:szCs w:val="21"/>
              </w:rPr>
            </w:pPr>
            <w:r>
              <w:rPr>
                <w:rFonts w:cs="Times New Roman"/>
                <w:sz w:val="21"/>
                <w:szCs w:val="21"/>
              </w:rPr>
              <w:t>300</w:t>
            </w:r>
          </w:p>
        </w:tc>
        <w:tc>
          <w:tcPr>
            <w:tcW w:w="709" w:type="dxa"/>
            <w:vAlign w:val="center"/>
          </w:tcPr>
          <w:p>
            <w:pPr>
              <w:jc w:val="center"/>
              <w:rPr>
                <w:rFonts w:cs="Times New Roman"/>
                <w:sz w:val="21"/>
                <w:szCs w:val="21"/>
              </w:rPr>
            </w:pPr>
            <w:r>
              <w:rPr>
                <w:rFonts w:cs="Times New Roman"/>
                <w:sz w:val="21"/>
                <w:szCs w:val="21"/>
              </w:rPr>
              <w:t>500</w:t>
            </w:r>
          </w:p>
        </w:tc>
        <w:tc>
          <w:tcPr>
            <w:tcW w:w="730" w:type="dxa"/>
            <w:vAlign w:val="center"/>
          </w:tcPr>
          <w:p>
            <w:pPr>
              <w:jc w:val="center"/>
              <w:rPr>
                <w:rFonts w:cs="Times New Roman"/>
                <w:sz w:val="21"/>
                <w:szCs w:val="21"/>
              </w:rPr>
            </w:pPr>
            <w:r>
              <w:rPr>
                <w:rFonts w:cs="Times New Roman"/>
                <w:sz w:val="21"/>
                <w:szCs w:val="21"/>
              </w:rPr>
              <w:t>500</w:t>
            </w:r>
          </w:p>
        </w:tc>
      </w:tr>
    </w:tbl>
    <w:p>
      <w:pPr>
        <w:rPr>
          <w:rFonts w:cs="Times New Roman"/>
          <w:sz w:val="21"/>
          <w:szCs w:val="21"/>
        </w:rPr>
      </w:pPr>
      <w:r>
        <w:rPr>
          <w:rFonts w:hint="eastAsia" w:cs="Times New Roman"/>
          <w:sz w:val="21"/>
          <w:szCs w:val="21"/>
        </w:rPr>
        <w:t>注：在最大设计风速为</w:t>
      </w:r>
      <w:r>
        <w:rPr>
          <w:rFonts w:cs="Times New Roman"/>
          <w:sz w:val="21"/>
          <w:szCs w:val="21"/>
        </w:rPr>
        <w:t>35m/s</w:t>
      </w:r>
      <w:r>
        <w:rPr>
          <w:rFonts w:hint="eastAsia" w:cs="Times New Roman"/>
          <w:sz w:val="21"/>
          <w:szCs w:val="21"/>
        </w:rPr>
        <w:t>及以上、以及雷暴时风速较大等气象条件恶劣的地区，</w:t>
      </w:r>
      <w:r>
        <w:rPr>
          <w:rFonts w:cs="Times New Roman"/>
          <w:sz w:val="21"/>
          <w:szCs w:val="21"/>
        </w:rPr>
        <w:t>雷电过电压校验的设计风速</w:t>
      </w:r>
      <w:r>
        <w:rPr>
          <w:rFonts w:hint="eastAsia" w:cs="Times New Roman"/>
          <w:sz w:val="21"/>
          <w:szCs w:val="21"/>
        </w:rPr>
        <w:t>应采用</w:t>
      </w:r>
      <w:r>
        <w:rPr>
          <w:rFonts w:cs="Times New Roman"/>
          <w:sz w:val="21"/>
          <w:szCs w:val="21"/>
        </w:rPr>
        <w:t>15m/s</w:t>
      </w:r>
      <w:r>
        <w:rPr>
          <w:rFonts w:hint="eastAsia" w:cs="Times New Roman"/>
          <w:sz w:val="21"/>
          <w:szCs w:val="21"/>
        </w:rPr>
        <w:t>。</w:t>
      </w:r>
    </w:p>
    <w:p>
      <w:pPr>
        <w:spacing w:line="360" w:lineRule="auto"/>
        <w:ind w:firstLine="562" w:firstLineChars="200"/>
        <w:rPr>
          <w:rFonts w:cs="Times New Roman"/>
          <w:szCs w:val="28"/>
        </w:rPr>
      </w:pPr>
      <w:r>
        <w:rPr>
          <w:rFonts w:cs="Times New Roman"/>
          <w:b/>
          <w:bCs/>
          <w:szCs w:val="28"/>
        </w:rPr>
        <w:t>3</w:t>
      </w:r>
      <w:r>
        <w:rPr>
          <w:rFonts w:cs="Times New Roman"/>
          <w:szCs w:val="28"/>
        </w:rPr>
        <w:t xml:space="preserve"> 屋内配电装置的安全净距不应小于表3.2.3-3所列数值。电气设备外绝缘体最低部位距地小于2300mm时，应装设固定遮拦。</w:t>
      </w:r>
    </w:p>
    <w:p>
      <w:pPr>
        <w:jc w:val="center"/>
        <w:rPr>
          <w:rFonts w:cs="Times New Roman"/>
          <w:b/>
          <w:sz w:val="21"/>
          <w:szCs w:val="21"/>
        </w:rPr>
      </w:pPr>
      <w:r>
        <w:rPr>
          <w:rFonts w:cs="Times New Roman"/>
          <w:b/>
          <w:sz w:val="21"/>
          <w:szCs w:val="21"/>
        </w:rPr>
        <w:t>表3.2.3-3 屋内配电装置的安全净距（mm）</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323"/>
        <w:gridCol w:w="636"/>
        <w:gridCol w:w="636"/>
        <w:gridCol w:w="636"/>
        <w:gridCol w:w="636"/>
        <w:gridCol w:w="636"/>
        <w:gridCol w:w="636"/>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tcBorders>
              <w:top w:val="single" w:color="auto" w:sz="4" w:space="0"/>
              <w:left w:val="single" w:color="auto" w:sz="4" w:space="0"/>
              <w:right w:val="single" w:color="auto" w:sz="4" w:space="0"/>
            </w:tcBorders>
            <w:vAlign w:val="center"/>
          </w:tcPr>
          <w:p>
            <w:pPr>
              <w:jc w:val="center"/>
              <w:rPr>
                <w:rFonts w:cs="Times New Roman"/>
                <w:sz w:val="21"/>
                <w:szCs w:val="21"/>
              </w:rPr>
            </w:pPr>
            <w:r>
              <w:rPr>
                <w:rFonts w:cs="Times New Roman"/>
                <w:sz w:val="21"/>
                <w:szCs w:val="21"/>
              </w:rPr>
              <w:t>符号</w:t>
            </w:r>
          </w:p>
        </w:tc>
        <w:tc>
          <w:tcPr>
            <w:tcW w:w="2323" w:type="dxa"/>
            <w:vMerge w:val="restart"/>
            <w:tcBorders>
              <w:top w:val="single" w:color="auto" w:sz="4" w:space="0"/>
              <w:left w:val="single" w:color="auto" w:sz="4" w:space="0"/>
              <w:right w:val="single" w:color="auto" w:sz="4" w:space="0"/>
            </w:tcBorders>
            <w:vAlign w:val="center"/>
          </w:tcPr>
          <w:p>
            <w:pPr>
              <w:jc w:val="center"/>
              <w:rPr>
                <w:rFonts w:cs="Times New Roman"/>
                <w:sz w:val="21"/>
                <w:szCs w:val="21"/>
              </w:rPr>
            </w:pPr>
            <w:r>
              <w:rPr>
                <w:rFonts w:cs="Times New Roman"/>
                <w:sz w:val="21"/>
                <w:szCs w:val="21"/>
              </w:rPr>
              <w:t>适应范围</w:t>
            </w:r>
          </w:p>
        </w:tc>
        <w:tc>
          <w:tcPr>
            <w:tcW w:w="5724" w:type="dxa"/>
            <w:gridSpan w:val="9"/>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标称电压（kV）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tcBorders>
              <w:left w:val="single" w:color="auto" w:sz="4" w:space="0"/>
              <w:bottom w:val="single" w:color="auto" w:sz="4" w:space="0"/>
              <w:right w:val="single" w:color="auto" w:sz="4" w:space="0"/>
            </w:tcBorders>
            <w:vAlign w:val="center"/>
          </w:tcPr>
          <w:p>
            <w:pPr>
              <w:jc w:val="center"/>
              <w:rPr>
                <w:rFonts w:cs="Times New Roman"/>
                <w:sz w:val="21"/>
                <w:szCs w:val="21"/>
              </w:rPr>
            </w:pPr>
          </w:p>
        </w:tc>
        <w:tc>
          <w:tcPr>
            <w:tcW w:w="2323" w:type="dxa"/>
            <w:vMerge w:val="continue"/>
            <w:tcBorders>
              <w:left w:val="single" w:color="auto" w:sz="4" w:space="0"/>
              <w:bottom w:val="single" w:color="auto" w:sz="4" w:space="0"/>
              <w:right w:val="single" w:color="auto" w:sz="4" w:space="0"/>
            </w:tcBorders>
          </w:tcPr>
          <w:p>
            <w:pPr>
              <w:jc w:val="center"/>
              <w:rPr>
                <w:rFonts w:cs="Times New Roman"/>
                <w:sz w:val="21"/>
                <w:szCs w:val="21"/>
              </w:rPr>
            </w:pP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3</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6</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10</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15</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20</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35</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66</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110J</w:t>
            </w:r>
          </w:p>
        </w:tc>
        <w:tc>
          <w:tcPr>
            <w:tcW w:w="636" w:type="dxa"/>
            <w:tcBorders>
              <w:top w:val="single" w:color="auto" w:sz="4" w:space="0"/>
              <w:left w:val="single" w:color="auto" w:sz="4" w:space="0"/>
              <w:bottom w:val="single" w:color="auto" w:sz="4" w:space="0"/>
              <w:right w:val="single" w:color="auto" w:sz="4" w:space="0"/>
            </w:tcBorders>
          </w:tcPr>
          <w:p>
            <w:pPr>
              <w:jc w:val="center"/>
              <w:rPr>
                <w:rFonts w:cs="Times New Roman"/>
                <w:sz w:val="21"/>
                <w:szCs w:val="21"/>
              </w:rPr>
            </w:pPr>
            <w:r>
              <w:rPr>
                <w:rFonts w:cs="Times New Roman"/>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A1</w:t>
            </w:r>
          </w:p>
        </w:tc>
        <w:tc>
          <w:tcPr>
            <w:tcW w:w="2323" w:type="dxa"/>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1、带电部分至接地部分之间</w:t>
            </w:r>
          </w:p>
          <w:p>
            <w:pPr>
              <w:jc w:val="left"/>
              <w:rPr>
                <w:rFonts w:cs="Times New Roman"/>
                <w:sz w:val="21"/>
                <w:szCs w:val="21"/>
              </w:rPr>
            </w:pPr>
            <w:r>
              <w:rPr>
                <w:rFonts w:cs="Times New Roman"/>
                <w:sz w:val="21"/>
                <w:szCs w:val="21"/>
              </w:rPr>
              <w:t>2、网状和板状遮栏向上延伸线距地2.3m处与遮栏上方带电部分之间</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75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125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180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300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550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850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A2</w:t>
            </w:r>
          </w:p>
        </w:tc>
        <w:tc>
          <w:tcPr>
            <w:tcW w:w="2323" w:type="dxa"/>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1、不同相的带电部分之间</w:t>
            </w:r>
          </w:p>
          <w:p>
            <w:pPr>
              <w:jc w:val="left"/>
              <w:rPr>
                <w:rFonts w:cs="Times New Roman"/>
                <w:sz w:val="21"/>
                <w:szCs w:val="21"/>
              </w:rPr>
            </w:pPr>
            <w:r>
              <w:rPr>
                <w:rFonts w:cs="Times New Roman"/>
                <w:sz w:val="21"/>
                <w:szCs w:val="21"/>
              </w:rPr>
              <w:t>2、断路器和隔离开关的断口两侧引线带电部分之间</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75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125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180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300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550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900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B1</w:t>
            </w:r>
          </w:p>
        </w:tc>
        <w:tc>
          <w:tcPr>
            <w:tcW w:w="2323" w:type="dxa"/>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1、栅状遮栏至带电部分之间</w:t>
            </w:r>
          </w:p>
          <w:p>
            <w:pPr>
              <w:jc w:val="left"/>
              <w:rPr>
                <w:rFonts w:cs="Times New Roman"/>
                <w:sz w:val="21"/>
                <w:szCs w:val="21"/>
              </w:rPr>
            </w:pPr>
            <w:r>
              <w:rPr>
                <w:rFonts w:cs="Times New Roman"/>
                <w:sz w:val="21"/>
                <w:szCs w:val="21"/>
              </w:rPr>
              <w:t>2、交叉的不同时停电检修的无遮栏带电部分之间</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825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850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875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900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930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1050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1300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1600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B2</w:t>
            </w:r>
          </w:p>
        </w:tc>
        <w:tc>
          <w:tcPr>
            <w:tcW w:w="2323" w:type="dxa"/>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网状遮栏至带电部分之间</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175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225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28</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650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950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C</w:t>
            </w:r>
          </w:p>
        </w:tc>
        <w:tc>
          <w:tcPr>
            <w:tcW w:w="2323" w:type="dxa"/>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无遮栏裸导体至地（楼）面之间</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2500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2500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2500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2500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2500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2600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2850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3150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D</w:t>
            </w:r>
          </w:p>
        </w:tc>
        <w:tc>
          <w:tcPr>
            <w:tcW w:w="2323" w:type="dxa"/>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1、平行的不同时停电检修的无遮栏导体之间</w:t>
            </w:r>
          </w:p>
          <w:p>
            <w:pPr>
              <w:jc w:val="left"/>
              <w:rPr>
                <w:rFonts w:cs="Times New Roman"/>
                <w:sz w:val="21"/>
                <w:szCs w:val="21"/>
              </w:rPr>
            </w:pPr>
            <w:r>
              <w:rPr>
                <w:rFonts w:cs="Times New Roman"/>
                <w:sz w:val="21"/>
                <w:szCs w:val="21"/>
              </w:rPr>
              <w:t>2、带电部分与建筑物、构筑物的边沿部分之间</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1875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1900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1925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1950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1980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2100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2350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2650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E</w:t>
            </w:r>
          </w:p>
        </w:tc>
        <w:tc>
          <w:tcPr>
            <w:tcW w:w="2323" w:type="dxa"/>
            <w:tcBorders>
              <w:top w:val="single" w:color="auto" w:sz="4" w:space="0"/>
              <w:left w:val="single" w:color="auto" w:sz="4" w:space="0"/>
              <w:bottom w:val="single" w:color="auto" w:sz="4" w:space="0"/>
              <w:right w:val="single" w:color="auto" w:sz="4" w:space="0"/>
            </w:tcBorders>
          </w:tcPr>
          <w:p>
            <w:pPr>
              <w:jc w:val="left"/>
              <w:rPr>
                <w:rFonts w:cs="Times New Roman"/>
                <w:sz w:val="21"/>
                <w:szCs w:val="21"/>
              </w:rPr>
            </w:pPr>
            <w:r>
              <w:rPr>
                <w:rFonts w:cs="Times New Roman"/>
                <w:sz w:val="21"/>
                <w:szCs w:val="21"/>
              </w:rPr>
              <w:t>通向屋外的出线套管至屋外通道的路面</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4000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4000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4000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4000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4000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4000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4500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5000</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1"/>
                <w:szCs w:val="21"/>
              </w:rPr>
            </w:pPr>
            <w:r>
              <w:rPr>
                <w:rFonts w:cs="Times New Roman"/>
                <w:sz w:val="21"/>
                <w:szCs w:val="21"/>
              </w:rPr>
              <w:t>5000</w:t>
            </w:r>
          </w:p>
        </w:tc>
      </w:tr>
    </w:tbl>
    <w:p>
      <w:pPr>
        <w:rPr>
          <w:rFonts w:cs="Times New Roman"/>
          <w:sz w:val="21"/>
          <w:szCs w:val="21"/>
        </w:rPr>
      </w:pPr>
      <w:r>
        <w:rPr>
          <w:rFonts w:hint="eastAsia" w:cs="Times New Roman"/>
          <w:sz w:val="21"/>
          <w:szCs w:val="21"/>
        </w:rPr>
        <w:t>注：</w:t>
      </w:r>
      <w:r>
        <w:rPr>
          <w:rFonts w:cs="Times New Roman"/>
          <w:sz w:val="21"/>
          <w:szCs w:val="21"/>
        </w:rPr>
        <w:t>1 110J</w:t>
      </w:r>
      <w:r>
        <w:rPr>
          <w:rFonts w:hint="eastAsia" w:cs="Times New Roman"/>
          <w:sz w:val="21"/>
          <w:szCs w:val="21"/>
        </w:rPr>
        <w:t>指中性点有效接地系统；</w:t>
      </w:r>
    </w:p>
    <w:p>
      <w:pPr>
        <w:ind w:firstLine="420" w:firstLineChars="200"/>
        <w:rPr>
          <w:rFonts w:cs="Times New Roman"/>
          <w:sz w:val="21"/>
          <w:szCs w:val="21"/>
        </w:rPr>
      </w:pPr>
      <w:r>
        <w:rPr>
          <w:rFonts w:cs="Times New Roman"/>
          <w:sz w:val="21"/>
          <w:szCs w:val="21"/>
        </w:rPr>
        <w:t xml:space="preserve">2 </w:t>
      </w:r>
      <w:r>
        <w:rPr>
          <w:rFonts w:hint="eastAsia" w:cs="Times New Roman"/>
          <w:sz w:val="21"/>
          <w:szCs w:val="21"/>
        </w:rPr>
        <w:t>海拔超过</w:t>
      </w:r>
      <w:r>
        <w:rPr>
          <w:rFonts w:cs="Times New Roman"/>
          <w:sz w:val="21"/>
          <w:szCs w:val="21"/>
        </w:rPr>
        <w:t>1000m</w:t>
      </w:r>
      <w:r>
        <w:rPr>
          <w:rFonts w:hint="eastAsia" w:cs="Times New Roman"/>
          <w:sz w:val="21"/>
          <w:szCs w:val="21"/>
        </w:rPr>
        <w:t>时，</w:t>
      </w:r>
      <w:r>
        <w:rPr>
          <w:rFonts w:cs="Times New Roman"/>
          <w:sz w:val="21"/>
          <w:szCs w:val="21"/>
        </w:rPr>
        <w:t>A1</w:t>
      </w:r>
      <w:r>
        <w:rPr>
          <w:rFonts w:hint="eastAsia" w:cs="Times New Roman"/>
          <w:sz w:val="21"/>
          <w:szCs w:val="21"/>
        </w:rPr>
        <w:t>和</w:t>
      </w:r>
      <w:r>
        <w:rPr>
          <w:rFonts w:cs="Times New Roman"/>
          <w:sz w:val="21"/>
          <w:szCs w:val="21"/>
        </w:rPr>
        <w:t>A2</w:t>
      </w:r>
      <w:r>
        <w:rPr>
          <w:rFonts w:hint="eastAsia" w:cs="Times New Roman"/>
          <w:sz w:val="21"/>
          <w:szCs w:val="21"/>
        </w:rPr>
        <w:t>的值应修正；</w:t>
      </w:r>
    </w:p>
    <w:p>
      <w:pPr>
        <w:ind w:firstLine="420" w:firstLineChars="200"/>
        <w:rPr>
          <w:rFonts w:cs="Times New Roman"/>
          <w:sz w:val="21"/>
          <w:szCs w:val="21"/>
        </w:rPr>
      </w:pPr>
      <w:r>
        <w:rPr>
          <w:rFonts w:cs="Times New Roman"/>
          <w:sz w:val="21"/>
          <w:szCs w:val="21"/>
        </w:rPr>
        <w:t>3 E</w:t>
      </w:r>
      <w:r>
        <w:rPr>
          <w:rFonts w:hint="eastAsia" w:cs="Times New Roman"/>
          <w:sz w:val="21"/>
          <w:szCs w:val="21"/>
        </w:rPr>
        <w:t>中通向屋外配电装置的出线套管至屋外地面的距离，不应小于表</w:t>
      </w:r>
      <w:r>
        <w:rPr>
          <w:rFonts w:cs="Times New Roman"/>
          <w:sz w:val="21"/>
          <w:szCs w:val="21"/>
        </w:rPr>
        <w:t>3.2.</w:t>
      </w:r>
      <w:r>
        <w:rPr>
          <w:rFonts w:hint="eastAsia" w:cs="Times New Roman"/>
          <w:sz w:val="21"/>
          <w:szCs w:val="21"/>
        </w:rPr>
        <w:t>3</w:t>
      </w:r>
      <w:r>
        <w:rPr>
          <w:rFonts w:cs="Times New Roman"/>
          <w:sz w:val="21"/>
          <w:szCs w:val="21"/>
        </w:rPr>
        <w:t>-1</w:t>
      </w:r>
      <w:r>
        <w:rPr>
          <w:rFonts w:hint="eastAsia" w:cs="Times New Roman"/>
          <w:sz w:val="21"/>
          <w:szCs w:val="21"/>
        </w:rPr>
        <w:t>中所列屋外部分</w:t>
      </w:r>
      <w:r>
        <w:rPr>
          <w:rFonts w:cs="Times New Roman"/>
          <w:sz w:val="21"/>
          <w:szCs w:val="21"/>
        </w:rPr>
        <w:t>C</w:t>
      </w:r>
      <w:r>
        <w:rPr>
          <w:rFonts w:hint="eastAsia" w:cs="Times New Roman"/>
          <w:sz w:val="21"/>
          <w:szCs w:val="21"/>
        </w:rPr>
        <w:t>值。</w:t>
      </w:r>
    </w:p>
    <w:p>
      <w:pPr>
        <w:spacing w:line="360" w:lineRule="auto"/>
        <w:ind w:firstLine="562" w:firstLineChars="200"/>
        <w:rPr>
          <w:rFonts w:cs="Times New Roman"/>
          <w:szCs w:val="28"/>
        </w:rPr>
      </w:pPr>
      <w:r>
        <w:rPr>
          <w:rFonts w:cs="Times New Roman"/>
          <w:b/>
          <w:bCs/>
          <w:szCs w:val="28"/>
        </w:rPr>
        <w:t>4</w:t>
      </w:r>
      <w:r>
        <w:rPr>
          <w:rFonts w:cs="Times New Roman"/>
          <w:szCs w:val="28"/>
        </w:rPr>
        <w:t xml:space="preserve"> 屋内、屋外配电装置的隔离开关与相应断路器和接地刀闸之间应装设闭锁装置；屋内配电装置设备低式布置时，还应设置防止误入带电间隔的闭锁装置；</w:t>
      </w:r>
    </w:p>
    <w:p>
      <w:pPr>
        <w:spacing w:line="360" w:lineRule="auto"/>
        <w:ind w:firstLine="562" w:firstLineChars="200"/>
        <w:rPr>
          <w:rFonts w:cs="Times New Roman"/>
          <w:szCs w:val="28"/>
        </w:rPr>
      </w:pPr>
      <w:r>
        <w:rPr>
          <w:rFonts w:cs="Times New Roman"/>
          <w:b/>
          <w:bCs/>
          <w:szCs w:val="28"/>
        </w:rPr>
        <w:t>5</w:t>
      </w:r>
      <w:r>
        <w:rPr>
          <w:rFonts w:cs="Times New Roman"/>
          <w:szCs w:val="28"/>
        </w:rPr>
        <w:t xml:space="preserve"> 屋外配电装置裸露的带电部分的上面和下面，不应有照明、通信和信号线路架空跨越或穿过；屋内配电装置裸露的带电部分上面不应有明敷的照明、动力线路或管线跨越；</w:t>
      </w:r>
    </w:p>
    <w:p>
      <w:pPr>
        <w:spacing w:line="360" w:lineRule="auto"/>
        <w:ind w:firstLine="562" w:firstLineChars="200"/>
        <w:rPr>
          <w:rFonts w:cs="Times New Roman"/>
          <w:szCs w:val="28"/>
        </w:rPr>
      </w:pPr>
      <w:r>
        <w:rPr>
          <w:rFonts w:cs="Times New Roman"/>
          <w:b/>
          <w:bCs/>
          <w:szCs w:val="28"/>
        </w:rPr>
        <w:t>6</w:t>
      </w:r>
      <w:r>
        <w:rPr>
          <w:rFonts w:cs="Times New Roman"/>
          <w:szCs w:val="28"/>
        </w:rPr>
        <w:t xml:space="preserve"> 35kV及以下屋内配电装置当未采用金属封闭开关设备时，其油断路器、油浸电流互感器和电压互感器，应设置在两侧有不燃烧实体隔墙（板）的间隔内：35kV以上屋内配电装置的带油设备应安装在有防爆隔墙的间隔内。不燃烧实体墙的高度不应低于配电装置中带油设备的高度。</w:t>
      </w:r>
    </w:p>
    <w:p>
      <w:pPr>
        <w:spacing w:line="360" w:lineRule="auto"/>
        <w:rPr>
          <w:rFonts w:cs="Times New Roman"/>
          <w:szCs w:val="28"/>
        </w:rPr>
      </w:pPr>
      <w:r>
        <w:rPr>
          <w:rFonts w:cs="Times New Roman"/>
          <w:b/>
          <w:bCs/>
          <w:szCs w:val="28"/>
        </w:rPr>
        <w:t>3.2.4</w:t>
      </w:r>
      <w:r>
        <w:rPr>
          <w:rFonts w:cs="Times New Roman"/>
          <w:szCs w:val="28"/>
        </w:rPr>
        <w:t xml:space="preserve"> 变电站内1kV及以下配电室通道上方裸带电体距地面的高度低于2.5m时，应对裸带电体设置遮栏或外护物，遮栏或外护物底部距地面的高度不应低于2.2m。除配电室外，1kV及以下裸导体至地面的距离无遮护时不应小于3.5m，采用网孔遮栏时不应小于2.5m。网状遮栏与裸导体的间距不应小于100mm，板状遮栏与裸导体的间距不应小于50mm。</w:t>
      </w:r>
    </w:p>
    <w:p>
      <w:pPr>
        <w:spacing w:line="360" w:lineRule="auto"/>
        <w:rPr>
          <w:rFonts w:cs="Times New Roman"/>
          <w:szCs w:val="28"/>
        </w:rPr>
      </w:pPr>
      <w:r>
        <w:rPr>
          <w:rFonts w:cs="Times New Roman"/>
          <w:b/>
          <w:bCs/>
          <w:szCs w:val="28"/>
        </w:rPr>
        <w:t>3.2.5</w:t>
      </w:r>
      <w:r>
        <w:rPr>
          <w:rFonts w:cs="Times New Roman"/>
          <w:szCs w:val="28"/>
        </w:rPr>
        <w:t xml:space="preserve"> 变电站站内电缆防火应满足下列要求：</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建（构）筑物中电缆引至电气柜、盘或控制屏、台的开孔部位，电缆贯穿隔墙、楼板的孔洞应采用电缆防火封堵材料封堵，防火封堵组件的耐火极限不应低于被贯穿物的耐火极限，且不应低于l.00h；防火墙上电缆孔洞应采用耐火极限为3.00h的电缆防火封堵材料或防火封堵组件封堵；</w:t>
      </w:r>
    </w:p>
    <w:p>
      <w:pPr>
        <w:spacing w:line="360" w:lineRule="auto"/>
        <w:ind w:firstLine="562" w:firstLineChars="200"/>
        <w:rPr>
          <w:rFonts w:cs="Times New Roman"/>
          <w:szCs w:val="28"/>
        </w:rPr>
      </w:pPr>
      <w:r>
        <w:rPr>
          <w:rFonts w:cs="Times New Roman"/>
          <w:b/>
          <w:bCs/>
          <w:szCs w:val="28"/>
        </w:rPr>
        <w:t>2</w:t>
      </w:r>
      <w:r>
        <w:rPr>
          <w:rFonts w:cs="Times New Roman"/>
          <w:szCs w:val="28"/>
        </w:rPr>
        <w:t xml:space="preserve"> 变电室内电缆隧道或电缆沟中的公用主隧道或沟内引接的分支处、通向建筑物的入口处、电缆桥架分支处，应设置防火墙或阻火措施；</w:t>
      </w:r>
    </w:p>
    <w:p>
      <w:pPr>
        <w:spacing w:line="360" w:lineRule="auto"/>
        <w:ind w:firstLine="562" w:firstLineChars="200"/>
        <w:rPr>
          <w:rFonts w:cs="Times New Roman"/>
          <w:szCs w:val="28"/>
        </w:rPr>
      </w:pPr>
      <w:r>
        <w:rPr>
          <w:rFonts w:cs="Times New Roman"/>
          <w:b/>
          <w:bCs/>
          <w:szCs w:val="28"/>
        </w:rPr>
        <w:t>3</w:t>
      </w:r>
      <w:r>
        <w:rPr>
          <w:rFonts w:cs="Times New Roman"/>
          <w:szCs w:val="28"/>
        </w:rPr>
        <w:t xml:space="preserve"> 靠近带油设备的电缆沟盖板应密封。</w:t>
      </w:r>
    </w:p>
    <w:p>
      <w:pPr>
        <w:spacing w:line="360" w:lineRule="auto"/>
        <w:rPr>
          <w:rFonts w:cs="Times New Roman"/>
          <w:szCs w:val="28"/>
        </w:rPr>
      </w:pPr>
      <w:r>
        <w:rPr>
          <w:rFonts w:cs="Times New Roman"/>
          <w:b/>
          <w:bCs/>
          <w:szCs w:val="28"/>
        </w:rPr>
        <w:t>3.2.6</w:t>
      </w:r>
      <w:r>
        <w:rPr>
          <w:rFonts w:cs="Times New Roman"/>
          <w:szCs w:val="28"/>
        </w:rPr>
        <w:t xml:space="preserve"> 变电站应采取防直击雷保护和雷电侵入波过电压保护措施。独立避雷针不应设在人经常通行的地方</w:t>
      </w:r>
      <w:r>
        <w:rPr>
          <w:rFonts w:hint="eastAsia" w:cs="Times New Roman"/>
          <w:szCs w:val="28"/>
        </w:rPr>
        <w:t>。</w:t>
      </w:r>
      <w:r>
        <w:rPr>
          <w:rFonts w:cs="Times New Roman"/>
          <w:szCs w:val="28"/>
        </w:rPr>
        <w:t>避雷针及其接地装置与变电站道路、出入口的距离小于3m时，应采取均压措施或铺设砾石或沥青地面。</w:t>
      </w:r>
    </w:p>
    <w:p>
      <w:pPr>
        <w:pStyle w:val="3"/>
        <w:keepNext w:val="0"/>
        <w:keepLines w:val="0"/>
        <w:spacing w:before="0" w:after="0" w:line="240" w:lineRule="auto"/>
        <w:rPr>
          <w:rFonts w:ascii="黑体" w:eastAsia="黑体" w:cs="Times New Roman"/>
          <w:b w:val="0"/>
          <w:sz w:val="28"/>
        </w:rPr>
      </w:pPr>
      <w:bookmarkStart w:id="20" w:name="_Toc43656119"/>
      <w:bookmarkStart w:id="21" w:name="_Toc11878"/>
      <w:bookmarkStart w:id="22" w:name="_Toc523595437"/>
      <w:bookmarkStart w:id="23" w:name="_Toc72503030"/>
      <w:r>
        <w:rPr>
          <w:rFonts w:hint="eastAsia" w:ascii="黑体" w:eastAsia="黑体" w:cs="Times New Roman"/>
          <w:b w:val="0"/>
          <w:sz w:val="28"/>
        </w:rPr>
        <w:t>3.3 电气二次部分</w:t>
      </w:r>
      <w:bookmarkEnd w:id="20"/>
      <w:bookmarkEnd w:id="21"/>
      <w:bookmarkEnd w:id="22"/>
      <w:bookmarkEnd w:id="23"/>
    </w:p>
    <w:p>
      <w:pPr>
        <w:spacing w:line="360" w:lineRule="auto"/>
        <w:rPr>
          <w:rFonts w:ascii="宋体" w:hAnsi="宋体" w:cs="Times New Roman"/>
          <w:szCs w:val="28"/>
        </w:rPr>
      </w:pPr>
      <w:r>
        <w:rPr>
          <w:rFonts w:cs="Times New Roman"/>
          <w:b/>
          <w:bCs/>
          <w:szCs w:val="28"/>
        </w:rPr>
        <w:t>3.3.1</w:t>
      </w:r>
      <w:r>
        <w:rPr>
          <w:rFonts w:ascii="宋体" w:hAnsi="宋体" w:cs="Times New Roman"/>
          <w:szCs w:val="28"/>
        </w:rPr>
        <w:t xml:space="preserve"> </w:t>
      </w:r>
      <w:r>
        <w:rPr>
          <w:rFonts w:hint="eastAsia" w:ascii="宋体" w:hAnsi="宋体" w:cs="Times New Roman"/>
          <w:szCs w:val="28"/>
        </w:rPr>
        <w:t>继电保护和安全自动装置应符合可靠性、选择性、灵敏性和速动性要求。</w:t>
      </w:r>
    </w:p>
    <w:p>
      <w:pPr>
        <w:spacing w:line="360" w:lineRule="auto"/>
        <w:rPr>
          <w:rFonts w:ascii="宋体" w:hAnsi="宋体" w:cs="Times New Roman"/>
          <w:szCs w:val="28"/>
        </w:rPr>
      </w:pPr>
      <w:r>
        <w:rPr>
          <w:rFonts w:cs="Times New Roman"/>
          <w:b/>
          <w:bCs/>
          <w:szCs w:val="28"/>
        </w:rPr>
        <w:t>3.3.2</w:t>
      </w:r>
      <w:r>
        <w:rPr>
          <w:rFonts w:ascii="宋体" w:hAnsi="宋体" w:cs="Times New Roman"/>
          <w:szCs w:val="28"/>
        </w:rPr>
        <w:t xml:space="preserve"> </w:t>
      </w:r>
      <w:r>
        <w:rPr>
          <w:rFonts w:hint="eastAsia" w:ascii="宋体" w:hAnsi="宋体" w:cs="Times New Roman"/>
          <w:szCs w:val="28"/>
        </w:rPr>
        <w:t>变电站与相应调度端间通</w:t>
      </w:r>
      <w:r>
        <w:rPr>
          <w:rFonts w:cs="Times New Roman"/>
          <w:szCs w:val="28"/>
        </w:rPr>
        <w:t>信应至少具有1路独</w:t>
      </w:r>
      <w:r>
        <w:rPr>
          <w:rFonts w:hint="eastAsia" w:ascii="宋体" w:hAnsi="宋体" w:cs="Times New Roman"/>
          <w:szCs w:val="28"/>
        </w:rPr>
        <w:t>立的调度通信通道</w:t>
      </w:r>
      <w:r>
        <w:rPr>
          <w:rFonts w:ascii="宋体" w:hAnsi="宋体" w:cs="Times New Roman"/>
          <w:szCs w:val="28"/>
        </w:rPr>
        <w:t>。</w:t>
      </w:r>
    </w:p>
    <w:p>
      <w:pPr>
        <w:spacing w:line="360" w:lineRule="auto"/>
        <w:rPr>
          <w:rFonts w:ascii="宋体" w:hAnsi="宋体" w:cs="Times New Roman"/>
          <w:szCs w:val="28"/>
        </w:rPr>
      </w:pPr>
      <w:r>
        <w:rPr>
          <w:rFonts w:cs="Times New Roman"/>
          <w:b/>
          <w:bCs/>
          <w:szCs w:val="28"/>
        </w:rPr>
        <w:t>3.3.3</w:t>
      </w:r>
      <w:r>
        <w:rPr>
          <w:rFonts w:hint="eastAsia" w:ascii="宋体" w:hAnsi="宋体" w:cs="Times New Roman"/>
          <w:szCs w:val="28"/>
        </w:rPr>
        <w:t xml:space="preserve"> </w:t>
      </w:r>
      <w:r>
        <w:rPr>
          <w:rFonts w:ascii="宋体" w:hAnsi="宋体" w:cs="Times New Roman"/>
          <w:szCs w:val="28"/>
        </w:rPr>
        <w:t>变电站</w:t>
      </w:r>
      <w:r>
        <w:rPr>
          <w:rFonts w:hint="eastAsia" w:ascii="宋体" w:hAnsi="宋体" w:cs="Times New Roman"/>
          <w:szCs w:val="28"/>
        </w:rPr>
        <w:t>计量系统应具有计量属性，变电站关口计量点应配置计量表。</w:t>
      </w:r>
    </w:p>
    <w:p>
      <w:pPr>
        <w:spacing w:line="360" w:lineRule="auto"/>
        <w:rPr>
          <w:rFonts w:ascii="宋体" w:hAnsi="宋体" w:cs="Times New Roman"/>
          <w:szCs w:val="28"/>
        </w:rPr>
      </w:pPr>
      <w:r>
        <w:rPr>
          <w:rFonts w:cs="Times New Roman"/>
          <w:b/>
          <w:bCs/>
          <w:szCs w:val="28"/>
        </w:rPr>
        <w:t>3.3.4</w:t>
      </w:r>
      <w:r>
        <w:rPr>
          <w:rFonts w:ascii="宋体" w:hAnsi="宋体" w:cs="Times New Roman"/>
          <w:szCs w:val="28"/>
        </w:rPr>
        <w:t xml:space="preserve"> </w:t>
      </w:r>
      <w:r>
        <w:rPr>
          <w:rFonts w:hint="eastAsia" w:ascii="宋体" w:hAnsi="宋体" w:cs="Times New Roman"/>
          <w:szCs w:val="28"/>
        </w:rPr>
        <w:t>变电站应配置公用时间同步系统，时间同步精度和守时精度应满足站内设备的对时精度要求。</w:t>
      </w:r>
    </w:p>
    <w:p>
      <w:pPr>
        <w:spacing w:line="360" w:lineRule="auto"/>
        <w:rPr>
          <w:rFonts w:ascii="宋体" w:hAnsi="宋体" w:cs="Times New Roman"/>
          <w:szCs w:val="28"/>
        </w:rPr>
      </w:pPr>
      <w:r>
        <w:rPr>
          <w:rFonts w:cs="Times New Roman"/>
          <w:b/>
          <w:bCs/>
          <w:szCs w:val="28"/>
        </w:rPr>
        <w:t>3.3.5</w:t>
      </w:r>
      <w:r>
        <w:rPr>
          <w:rFonts w:ascii="宋体" w:hAnsi="宋体" w:cs="Times New Roman"/>
          <w:szCs w:val="28"/>
        </w:rPr>
        <w:t xml:space="preserve"> </w:t>
      </w:r>
      <w:r>
        <w:rPr>
          <w:rFonts w:hint="eastAsia" w:ascii="宋体" w:hAnsi="宋体" w:cs="Times New Roman"/>
          <w:szCs w:val="28"/>
        </w:rPr>
        <w:t>电力监控系统安全防护应符合“安全分区、网络专用、横向隔离、纵向认证”的总体原则。</w:t>
      </w:r>
    </w:p>
    <w:p>
      <w:pPr>
        <w:spacing w:line="360" w:lineRule="auto"/>
        <w:rPr>
          <w:rFonts w:ascii="宋体" w:hAnsi="宋体" w:cs="Times New Roman"/>
          <w:szCs w:val="28"/>
        </w:rPr>
      </w:pPr>
      <w:r>
        <w:rPr>
          <w:rFonts w:cs="Times New Roman"/>
          <w:b/>
          <w:bCs/>
          <w:szCs w:val="28"/>
        </w:rPr>
        <w:t>3.3.6</w:t>
      </w:r>
      <w:r>
        <w:rPr>
          <w:rFonts w:ascii="宋体" w:hAnsi="宋体" w:cs="Times New Roman"/>
          <w:szCs w:val="28"/>
        </w:rPr>
        <w:t xml:space="preserve"> </w:t>
      </w:r>
      <w:r>
        <w:rPr>
          <w:rFonts w:hint="eastAsia" w:ascii="宋体" w:hAnsi="宋体" w:cs="Times New Roman"/>
          <w:szCs w:val="28"/>
        </w:rPr>
        <w:t>变电站电源系统</w:t>
      </w:r>
      <w:r>
        <w:rPr>
          <w:rFonts w:ascii="宋体" w:hAnsi="宋体" w:cs="Times New Roman"/>
          <w:szCs w:val="28"/>
        </w:rPr>
        <w:t>应符合下列要求</w:t>
      </w:r>
      <w:r>
        <w:rPr>
          <w:rFonts w:hint="eastAsia" w:ascii="宋体" w:hAnsi="宋体" w:cs="Times New Roman"/>
          <w:szCs w:val="28"/>
        </w:rPr>
        <w:t>：</w:t>
      </w:r>
    </w:p>
    <w:p>
      <w:pPr>
        <w:spacing w:line="360" w:lineRule="auto"/>
        <w:ind w:firstLine="562" w:firstLineChars="200"/>
        <w:rPr>
          <w:rFonts w:ascii="宋体" w:hAnsi="宋体" w:cs="Times New Roman"/>
          <w:szCs w:val="28"/>
        </w:rPr>
      </w:pPr>
      <w:r>
        <w:rPr>
          <w:rFonts w:cs="Times New Roman"/>
          <w:b/>
          <w:bCs/>
          <w:szCs w:val="28"/>
        </w:rPr>
        <w:t>1</w:t>
      </w:r>
      <w:r>
        <w:rPr>
          <w:rFonts w:hint="eastAsia" w:ascii="宋体" w:hAnsi="宋体" w:cs="Times New Roman"/>
          <w:szCs w:val="28"/>
        </w:rPr>
        <w:t xml:space="preserve"> 有人值班变</w:t>
      </w:r>
      <w:r>
        <w:rPr>
          <w:rFonts w:ascii="宋体" w:hAnsi="宋体" w:cs="Times New Roman"/>
          <w:szCs w:val="28"/>
        </w:rPr>
        <w:t>电站直流系统中蓄电池组容量应为全站事故停电1h的放电容量；</w:t>
      </w:r>
    </w:p>
    <w:p>
      <w:pPr>
        <w:spacing w:line="360" w:lineRule="auto"/>
        <w:ind w:firstLine="562" w:firstLineChars="200"/>
        <w:rPr>
          <w:rFonts w:ascii="宋体" w:hAnsi="宋体" w:cs="Times New Roman"/>
          <w:szCs w:val="28"/>
        </w:rPr>
      </w:pPr>
      <w:r>
        <w:rPr>
          <w:rFonts w:cs="Times New Roman"/>
          <w:b/>
          <w:bCs/>
          <w:szCs w:val="28"/>
        </w:rPr>
        <w:t>2</w:t>
      </w:r>
      <w:r>
        <w:rPr>
          <w:rFonts w:hint="eastAsia" w:ascii="宋体" w:hAnsi="宋体" w:cs="Times New Roman"/>
          <w:szCs w:val="28"/>
        </w:rPr>
        <w:t xml:space="preserve"> </w:t>
      </w:r>
      <w:r>
        <w:rPr>
          <w:rFonts w:ascii="宋体" w:hAnsi="宋体" w:cs="Times New Roman"/>
          <w:szCs w:val="28"/>
        </w:rPr>
        <w:t>无人值班变电站直流系统中蓄电池组容量应为全站事故停电2h的放电容量；</w:t>
      </w:r>
    </w:p>
    <w:p>
      <w:pPr>
        <w:spacing w:line="360" w:lineRule="auto"/>
        <w:ind w:firstLine="562" w:firstLineChars="200"/>
        <w:rPr>
          <w:rFonts w:ascii="宋体" w:hAnsi="宋体" w:cs="Times New Roman"/>
          <w:szCs w:val="28"/>
        </w:rPr>
      </w:pPr>
      <w:r>
        <w:rPr>
          <w:rFonts w:cs="Times New Roman"/>
          <w:b/>
          <w:bCs/>
          <w:szCs w:val="28"/>
        </w:rPr>
        <w:t>3</w:t>
      </w:r>
      <w:r>
        <w:rPr>
          <w:rFonts w:hint="eastAsia" w:ascii="宋体" w:hAnsi="宋体" w:cs="Times New Roman"/>
          <w:szCs w:val="28"/>
        </w:rPr>
        <w:t xml:space="preserve"> </w:t>
      </w:r>
      <w:r>
        <w:rPr>
          <w:rFonts w:ascii="宋体" w:hAnsi="宋体" w:cs="Times New Roman"/>
          <w:szCs w:val="28"/>
        </w:rPr>
        <w:t>直流系统中蓄电池组容量应满足事故放电末期最大冲击负荷的要求</w:t>
      </w:r>
      <w:r>
        <w:rPr>
          <w:rFonts w:hint="eastAsia" w:ascii="宋体" w:hAnsi="宋体" w:cs="Times New Roman"/>
          <w:szCs w:val="28"/>
        </w:rPr>
        <w:t>；</w:t>
      </w:r>
    </w:p>
    <w:p>
      <w:pPr>
        <w:spacing w:line="360" w:lineRule="auto"/>
        <w:ind w:firstLine="562" w:firstLineChars="200"/>
        <w:rPr>
          <w:rFonts w:ascii="宋体" w:hAnsi="宋体" w:cs="Times New Roman"/>
          <w:szCs w:val="28"/>
        </w:rPr>
      </w:pPr>
      <w:r>
        <w:rPr>
          <w:rFonts w:cs="Times New Roman"/>
          <w:b/>
          <w:bCs/>
          <w:szCs w:val="28"/>
        </w:rPr>
        <w:t xml:space="preserve">4 </w:t>
      </w:r>
      <w:r>
        <w:rPr>
          <w:rFonts w:ascii="宋体" w:hAnsi="宋体" w:cs="Times New Roman"/>
          <w:szCs w:val="28"/>
        </w:rPr>
        <w:t>调度自动化系统应采用不间断电源供电</w:t>
      </w:r>
      <w:r>
        <w:rPr>
          <w:rFonts w:hint="eastAsia" w:ascii="宋体" w:hAnsi="宋体" w:cs="Times New Roman"/>
          <w:szCs w:val="28"/>
        </w:rPr>
        <w:t>。</w:t>
      </w:r>
    </w:p>
    <w:p>
      <w:pPr>
        <w:pStyle w:val="3"/>
        <w:keepNext w:val="0"/>
        <w:keepLines w:val="0"/>
        <w:spacing w:before="0" w:after="0" w:line="240" w:lineRule="auto"/>
        <w:rPr>
          <w:rFonts w:ascii="黑体" w:eastAsia="黑体" w:cs="Times New Roman"/>
          <w:b w:val="0"/>
          <w:sz w:val="28"/>
        </w:rPr>
      </w:pPr>
      <w:bookmarkStart w:id="24" w:name="_Toc72503031"/>
      <w:bookmarkStart w:id="25" w:name="_Toc523595438"/>
      <w:bookmarkStart w:id="26" w:name="_Toc43656120"/>
      <w:bookmarkStart w:id="27" w:name="_Toc31117"/>
      <w:r>
        <w:rPr>
          <w:rFonts w:hint="eastAsia" w:ascii="黑体" w:eastAsia="黑体" w:cs="Times New Roman"/>
          <w:b w:val="0"/>
          <w:sz w:val="28"/>
        </w:rPr>
        <w:t>3.4 建（构）筑物及生产辅助系统</w:t>
      </w:r>
      <w:bookmarkEnd w:id="24"/>
      <w:bookmarkEnd w:id="25"/>
      <w:bookmarkEnd w:id="26"/>
      <w:bookmarkEnd w:id="27"/>
    </w:p>
    <w:p>
      <w:pPr>
        <w:spacing w:line="360" w:lineRule="auto"/>
        <w:rPr>
          <w:rFonts w:ascii="宋体" w:hAnsi="宋体" w:cs="Times New Roman"/>
          <w:bCs/>
          <w:szCs w:val="28"/>
        </w:rPr>
      </w:pPr>
      <w:bookmarkStart w:id="28" w:name="OLE_LINK10"/>
      <w:r>
        <w:rPr>
          <w:rFonts w:cs="Times New Roman"/>
          <w:b/>
          <w:bCs/>
          <w:szCs w:val="28"/>
        </w:rPr>
        <w:t>3.4.1</w:t>
      </w:r>
      <w:r>
        <w:rPr>
          <w:rFonts w:hint="eastAsia" w:ascii="宋体" w:hAnsi="宋体" w:cs="Times New Roman"/>
          <w:bCs/>
          <w:szCs w:val="28"/>
        </w:rPr>
        <w:t xml:space="preserve"> </w:t>
      </w:r>
      <w:r>
        <w:rPr>
          <w:rFonts w:hint="eastAsia" w:ascii="宋体" w:hAnsi="宋体" w:cs="Times New Roman"/>
          <w:szCs w:val="28"/>
        </w:rPr>
        <w:t>建筑结构设计时，</w:t>
      </w:r>
      <w:r>
        <w:rPr>
          <w:rFonts w:hint="eastAsia" w:ascii="宋体" w:hAnsi="宋体" w:cs="Times New Roman"/>
          <w:bCs/>
          <w:szCs w:val="40"/>
        </w:rPr>
        <w:t>应根据结构破坏可能产生的后果（即危及人的生命、造成经济损失、对社会或环境产生影响等）的严重性，采用不同的安全等级。</w:t>
      </w:r>
    </w:p>
    <w:p>
      <w:pPr>
        <w:spacing w:line="360" w:lineRule="auto"/>
        <w:rPr>
          <w:rFonts w:cs="Times New Roman"/>
          <w:szCs w:val="28"/>
        </w:rPr>
      </w:pPr>
      <w:r>
        <w:rPr>
          <w:rFonts w:cs="Times New Roman"/>
          <w:b/>
          <w:bCs/>
          <w:szCs w:val="28"/>
        </w:rPr>
        <w:t>3.4.2</w:t>
      </w:r>
      <w:r>
        <w:rPr>
          <w:rFonts w:ascii="宋体" w:hAnsi="宋体" w:cs="Times New Roman"/>
          <w:bCs/>
          <w:szCs w:val="28"/>
        </w:rPr>
        <w:t xml:space="preserve"> </w:t>
      </w:r>
      <w:r>
        <w:rPr>
          <w:rFonts w:hint="eastAsia" w:ascii="宋体" w:hAnsi="宋体" w:cs="Times New Roman"/>
          <w:bCs/>
          <w:szCs w:val="28"/>
        </w:rPr>
        <w:t>变电站</w:t>
      </w:r>
      <w:r>
        <w:rPr>
          <w:rFonts w:cs="Times New Roman"/>
          <w:szCs w:val="28"/>
        </w:rPr>
        <w:t>建（构）筑物抗震设防类别应根据重要性，按下列规定确定：</w:t>
      </w:r>
    </w:p>
    <w:p>
      <w:pPr>
        <w:autoSpaceDE w:val="0"/>
        <w:autoSpaceDN w:val="0"/>
        <w:adjustRightInd w:val="0"/>
        <w:spacing w:line="360" w:lineRule="auto"/>
        <w:ind w:firstLine="562" w:firstLineChars="200"/>
        <w:rPr>
          <w:rFonts w:cs="Times New Roman"/>
          <w:szCs w:val="28"/>
        </w:rPr>
      </w:pPr>
      <w:r>
        <w:rPr>
          <w:rFonts w:cs="Times New Roman"/>
          <w:b/>
          <w:bCs/>
          <w:szCs w:val="28"/>
        </w:rPr>
        <w:t>1</w:t>
      </w:r>
      <w:r>
        <w:rPr>
          <w:rFonts w:cs="Times New Roman"/>
          <w:szCs w:val="28"/>
        </w:rPr>
        <w:t xml:space="preserve"> </w:t>
      </w:r>
      <w:r>
        <w:rPr>
          <w:rFonts w:hint="eastAsia" w:cs="Times New Roman"/>
          <w:szCs w:val="28"/>
        </w:rPr>
        <w:t>作为</w:t>
      </w:r>
      <w:r>
        <w:rPr>
          <w:rFonts w:hint="eastAsia" w:ascii="宋体" w:hAnsi="宋体" w:cs="Times New Roman"/>
          <w:szCs w:val="28"/>
        </w:rPr>
        <w:t>重要电力设施</w:t>
      </w:r>
      <w:r>
        <w:rPr>
          <w:rFonts w:hint="eastAsia" w:cs="Times New Roman"/>
          <w:szCs w:val="28"/>
        </w:rPr>
        <w:t>的</w:t>
      </w:r>
      <w:r>
        <w:rPr>
          <w:rFonts w:cs="Times New Roman"/>
          <w:szCs w:val="28"/>
        </w:rPr>
        <w:t>变电站主控通信楼、配电装置楼（室）、继电器室、站用变室为重点设防类，简称为乙类；</w:t>
      </w:r>
    </w:p>
    <w:p>
      <w:pPr>
        <w:autoSpaceDE w:val="0"/>
        <w:autoSpaceDN w:val="0"/>
        <w:adjustRightInd w:val="0"/>
        <w:spacing w:line="360" w:lineRule="auto"/>
        <w:ind w:firstLine="562" w:firstLineChars="200"/>
        <w:rPr>
          <w:rFonts w:cs="Times New Roman"/>
          <w:szCs w:val="28"/>
        </w:rPr>
      </w:pPr>
      <w:r>
        <w:rPr>
          <w:rFonts w:cs="Times New Roman"/>
          <w:b/>
          <w:bCs/>
          <w:szCs w:val="28"/>
        </w:rPr>
        <w:t>2</w:t>
      </w:r>
      <w:r>
        <w:rPr>
          <w:rFonts w:cs="Times New Roman"/>
          <w:szCs w:val="28"/>
        </w:rPr>
        <w:t xml:space="preserve"> </w:t>
      </w:r>
      <w:r>
        <w:rPr>
          <w:rFonts w:hint="eastAsia" w:cs="Times New Roman"/>
          <w:szCs w:val="28"/>
        </w:rPr>
        <w:t>作为</w:t>
      </w:r>
      <w:r>
        <w:rPr>
          <w:rFonts w:hint="eastAsia" w:ascii="宋体" w:hAnsi="宋体" w:cs="Times New Roman"/>
          <w:szCs w:val="28"/>
        </w:rPr>
        <w:t>一般电力设施</w:t>
      </w:r>
      <w:r>
        <w:rPr>
          <w:rFonts w:hint="eastAsia" w:cs="Times New Roman"/>
          <w:szCs w:val="28"/>
        </w:rPr>
        <w:t>的</w:t>
      </w:r>
      <w:r>
        <w:rPr>
          <w:rFonts w:cs="Times New Roman"/>
          <w:szCs w:val="28"/>
        </w:rPr>
        <w:t>变电站主要建（构）筑物和有连续生产运行设备的建（构）筑物以及公用建（构）筑物、重要材料库为标准设防类，简称为丙类；</w:t>
      </w:r>
    </w:p>
    <w:p>
      <w:pPr>
        <w:autoSpaceDE w:val="0"/>
        <w:autoSpaceDN w:val="0"/>
        <w:adjustRightInd w:val="0"/>
        <w:spacing w:line="360" w:lineRule="auto"/>
        <w:ind w:firstLine="562" w:firstLineChars="200"/>
        <w:rPr>
          <w:rFonts w:cs="Times New Roman"/>
          <w:szCs w:val="28"/>
        </w:rPr>
      </w:pPr>
      <w:r>
        <w:rPr>
          <w:rFonts w:cs="Times New Roman"/>
          <w:b/>
          <w:bCs/>
          <w:szCs w:val="28"/>
        </w:rPr>
        <w:t>3</w:t>
      </w:r>
      <w:r>
        <w:rPr>
          <w:rFonts w:cs="Times New Roman"/>
          <w:szCs w:val="28"/>
        </w:rPr>
        <w:t xml:space="preserve"> </w:t>
      </w:r>
      <w:r>
        <w:rPr>
          <w:rFonts w:hint="eastAsia" w:cs="Times New Roman"/>
          <w:szCs w:val="28"/>
        </w:rPr>
        <w:t>乙、</w:t>
      </w:r>
      <w:r>
        <w:rPr>
          <w:rFonts w:cs="Times New Roman"/>
          <w:szCs w:val="28"/>
        </w:rPr>
        <w:t>丙类以外的次要建（构）筑物为适度设防类，简称为丁类。</w:t>
      </w:r>
    </w:p>
    <w:bookmarkEnd w:id="28"/>
    <w:p>
      <w:pPr>
        <w:autoSpaceDE w:val="0"/>
        <w:autoSpaceDN w:val="0"/>
        <w:adjustRightInd w:val="0"/>
        <w:spacing w:line="360" w:lineRule="auto"/>
        <w:rPr>
          <w:rFonts w:cs="Times New Roman"/>
          <w:szCs w:val="28"/>
        </w:rPr>
      </w:pPr>
      <w:r>
        <w:rPr>
          <w:rFonts w:cs="Times New Roman"/>
          <w:b/>
          <w:bCs/>
          <w:szCs w:val="28"/>
        </w:rPr>
        <w:t>3.4.3</w:t>
      </w:r>
      <w:r>
        <w:rPr>
          <w:rFonts w:cs="Times New Roman"/>
          <w:szCs w:val="28"/>
        </w:rPr>
        <w:t xml:space="preserve"> </w:t>
      </w:r>
      <w:r>
        <w:rPr>
          <w:rFonts w:cs="Times New Roman"/>
          <w:bCs/>
          <w:szCs w:val="28"/>
        </w:rPr>
        <w:t>变电站</w:t>
      </w:r>
      <w:r>
        <w:rPr>
          <w:rFonts w:cs="Times New Roman"/>
          <w:szCs w:val="28"/>
        </w:rPr>
        <w:t>建（构）筑物火灾危险性分类及其耐火等级应符合表3.4.3规定。</w:t>
      </w:r>
    </w:p>
    <w:p>
      <w:pPr>
        <w:jc w:val="center"/>
        <w:rPr>
          <w:rFonts w:cs="Times New Roman"/>
          <w:b/>
          <w:sz w:val="21"/>
          <w:szCs w:val="21"/>
        </w:rPr>
      </w:pPr>
      <w:r>
        <w:rPr>
          <w:rFonts w:cs="Times New Roman"/>
          <w:b/>
          <w:sz w:val="21"/>
          <w:szCs w:val="21"/>
        </w:rPr>
        <w:t>表3.4.3 建（构）筑物的火灾危险性分类及其耐火等级</w:t>
      </w:r>
    </w:p>
    <w:tbl>
      <w:tblPr>
        <w:tblStyle w:val="5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819"/>
        <w:gridCol w:w="2113"/>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建（构）筑物名称</w:t>
            </w:r>
          </w:p>
        </w:tc>
        <w:tc>
          <w:tcPr>
            <w:tcW w:w="2113" w:type="dxa"/>
            <w:vAlign w:val="center"/>
          </w:tcPr>
          <w:p>
            <w:pPr>
              <w:jc w:val="center"/>
              <w:rPr>
                <w:rFonts w:cs="Times New Roman"/>
                <w:sz w:val="21"/>
                <w:szCs w:val="21"/>
              </w:rPr>
            </w:pPr>
            <w:r>
              <w:rPr>
                <w:rFonts w:cs="Times New Roman"/>
                <w:sz w:val="21"/>
                <w:szCs w:val="21"/>
              </w:rPr>
              <w:t>火灾危险性分类</w:t>
            </w:r>
          </w:p>
        </w:tc>
        <w:tc>
          <w:tcPr>
            <w:tcW w:w="2114" w:type="dxa"/>
            <w:vAlign w:val="center"/>
          </w:tcPr>
          <w:p>
            <w:pPr>
              <w:jc w:val="center"/>
              <w:rPr>
                <w:rFonts w:cs="Times New Roman"/>
                <w:sz w:val="21"/>
                <w:szCs w:val="21"/>
              </w:rPr>
            </w:pPr>
            <w:r>
              <w:rPr>
                <w:rFonts w:cs="Times New Roman"/>
                <w:sz w:val="21"/>
                <w:szCs w:val="21"/>
              </w:rPr>
              <w:t>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主控制楼</w:t>
            </w:r>
          </w:p>
        </w:tc>
        <w:tc>
          <w:tcPr>
            <w:tcW w:w="2113" w:type="dxa"/>
            <w:vAlign w:val="center"/>
          </w:tcPr>
          <w:p>
            <w:pPr>
              <w:jc w:val="center"/>
              <w:rPr>
                <w:rFonts w:cs="Times New Roman"/>
                <w:sz w:val="21"/>
                <w:szCs w:val="21"/>
              </w:rPr>
            </w:pPr>
            <w:r>
              <w:rPr>
                <w:rFonts w:cs="Times New Roman"/>
                <w:sz w:val="21"/>
                <w:szCs w:val="21"/>
              </w:rPr>
              <w:t>丁</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继电器室</w:t>
            </w:r>
          </w:p>
        </w:tc>
        <w:tc>
          <w:tcPr>
            <w:tcW w:w="2113" w:type="dxa"/>
            <w:vAlign w:val="center"/>
          </w:tcPr>
          <w:p>
            <w:pPr>
              <w:jc w:val="center"/>
              <w:rPr>
                <w:rFonts w:cs="Times New Roman"/>
                <w:sz w:val="21"/>
                <w:szCs w:val="21"/>
              </w:rPr>
            </w:pPr>
            <w:r>
              <w:rPr>
                <w:rFonts w:cs="Times New Roman"/>
                <w:sz w:val="21"/>
                <w:szCs w:val="21"/>
              </w:rPr>
              <w:t>丁</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2" w:type="dxa"/>
            <w:vMerge w:val="restart"/>
            <w:vAlign w:val="center"/>
          </w:tcPr>
          <w:p>
            <w:pPr>
              <w:jc w:val="center"/>
              <w:rPr>
                <w:rFonts w:cs="Times New Roman"/>
                <w:sz w:val="21"/>
                <w:szCs w:val="21"/>
              </w:rPr>
            </w:pPr>
            <w:r>
              <w:rPr>
                <w:rFonts w:cs="Times New Roman"/>
                <w:sz w:val="21"/>
                <w:szCs w:val="21"/>
              </w:rPr>
              <w:t>配电装置楼（室）</w:t>
            </w:r>
          </w:p>
        </w:tc>
        <w:tc>
          <w:tcPr>
            <w:tcW w:w="2819" w:type="dxa"/>
            <w:vAlign w:val="center"/>
          </w:tcPr>
          <w:p>
            <w:pPr>
              <w:jc w:val="center"/>
              <w:rPr>
                <w:rFonts w:cs="Times New Roman"/>
                <w:sz w:val="21"/>
                <w:szCs w:val="21"/>
              </w:rPr>
            </w:pPr>
            <w:r>
              <w:rPr>
                <w:rFonts w:cs="Times New Roman"/>
                <w:sz w:val="21"/>
                <w:szCs w:val="21"/>
              </w:rPr>
              <w:t>单台设备油量60kg以上</w:t>
            </w:r>
          </w:p>
        </w:tc>
        <w:tc>
          <w:tcPr>
            <w:tcW w:w="2113" w:type="dxa"/>
            <w:vAlign w:val="center"/>
          </w:tcPr>
          <w:p>
            <w:pPr>
              <w:jc w:val="center"/>
              <w:rPr>
                <w:rFonts w:cs="Times New Roman"/>
                <w:sz w:val="21"/>
                <w:szCs w:val="21"/>
              </w:rPr>
            </w:pPr>
            <w:r>
              <w:rPr>
                <w:rFonts w:cs="Times New Roman"/>
                <w:sz w:val="21"/>
                <w:szCs w:val="21"/>
              </w:rPr>
              <w:t>丙</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2" w:type="dxa"/>
            <w:vMerge w:val="continue"/>
            <w:vAlign w:val="center"/>
          </w:tcPr>
          <w:p>
            <w:pPr>
              <w:jc w:val="center"/>
              <w:rPr>
                <w:rFonts w:cs="Times New Roman"/>
                <w:sz w:val="21"/>
                <w:szCs w:val="21"/>
              </w:rPr>
            </w:pPr>
          </w:p>
        </w:tc>
        <w:tc>
          <w:tcPr>
            <w:tcW w:w="2819" w:type="dxa"/>
            <w:vAlign w:val="center"/>
          </w:tcPr>
          <w:p>
            <w:pPr>
              <w:jc w:val="center"/>
              <w:rPr>
                <w:rFonts w:cs="Times New Roman"/>
                <w:sz w:val="21"/>
                <w:szCs w:val="21"/>
              </w:rPr>
            </w:pPr>
            <w:r>
              <w:rPr>
                <w:rFonts w:cs="Times New Roman"/>
                <w:sz w:val="21"/>
                <w:szCs w:val="21"/>
              </w:rPr>
              <w:t>单台设备油量60kg及以下</w:t>
            </w:r>
          </w:p>
        </w:tc>
        <w:tc>
          <w:tcPr>
            <w:tcW w:w="2113" w:type="dxa"/>
            <w:vAlign w:val="center"/>
          </w:tcPr>
          <w:p>
            <w:pPr>
              <w:jc w:val="center"/>
              <w:rPr>
                <w:rFonts w:cs="Times New Roman"/>
                <w:sz w:val="21"/>
                <w:szCs w:val="21"/>
              </w:rPr>
            </w:pPr>
            <w:r>
              <w:rPr>
                <w:rFonts w:cs="Times New Roman"/>
                <w:sz w:val="21"/>
                <w:szCs w:val="21"/>
              </w:rPr>
              <w:t>丁</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2" w:type="dxa"/>
            <w:vMerge w:val="continue"/>
            <w:vAlign w:val="center"/>
          </w:tcPr>
          <w:p>
            <w:pPr>
              <w:jc w:val="center"/>
              <w:rPr>
                <w:rFonts w:cs="Times New Roman"/>
                <w:sz w:val="21"/>
                <w:szCs w:val="21"/>
              </w:rPr>
            </w:pPr>
          </w:p>
        </w:tc>
        <w:tc>
          <w:tcPr>
            <w:tcW w:w="2819" w:type="dxa"/>
            <w:vAlign w:val="center"/>
          </w:tcPr>
          <w:p>
            <w:pPr>
              <w:jc w:val="center"/>
              <w:rPr>
                <w:rFonts w:cs="Times New Roman"/>
                <w:sz w:val="21"/>
                <w:szCs w:val="21"/>
              </w:rPr>
            </w:pPr>
            <w:r>
              <w:rPr>
                <w:rFonts w:cs="Times New Roman"/>
                <w:sz w:val="21"/>
                <w:szCs w:val="21"/>
              </w:rPr>
              <w:t>无含油电气设备</w:t>
            </w:r>
          </w:p>
        </w:tc>
        <w:tc>
          <w:tcPr>
            <w:tcW w:w="2113" w:type="dxa"/>
            <w:vAlign w:val="center"/>
          </w:tcPr>
          <w:p>
            <w:pPr>
              <w:jc w:val="center"/>
              <w:rPr>
                <w:rFonts w:cs="Times New Roman"/>
                <w:sz w:val="21"/>
                <w:szCs w:val="21"/>
              </w:rPr>
            </w:pPr>
            <w:r>
              <w:rPr>
                <w:rFonts w:cs="Times New Roman"/>
                <w:sz w:val="21"/>
                <w:szCs w:val="21"/>
              </w:rPr>
              <w:t>戊</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油浸变压器室</w:t>
            </w:r>
          </w:p>
        </w:tc>
        <w:tc>
          <w:tcPr>
            <w:tcW w:w="2113" w:type="dxa"/>
            <w:vAlign w:val="center"/>
          </w:tcPr>
          <w:p>
            <w:pPr>
              <w:jc w:val="center"/>
              <w:rPr>
                <w:rFonts w:cs="Times New Roman"/>
                <w:sz w:val="21"/>
                <w:szCs w:val="21"/>
              </w:rPr>
            </w:pPr>
            <w:r>
              <w:rPr>
                <w:rFonts w:cs="Times New Roman"/>
                <w:sz w:val="21"/>
                <w:szCs w:val="21"/>
              </w:rPr>
              <w:t>丙</w:t>
            </w:r>
          </w:p>
        </w:tc>
        <w:tc>
          <w:tcPr>
            <w:tcW w:w="2114" w:type="dxa"/>
            <w:vAlign w:val="center"/>
          </w:tcPr>
          <w:p>
            <w:pPr>
              <w:jc w:val="center"/>
              <w:rPr>
                <w:rFonts w:cs="Times New Roman"/>
                <w:sz w:val="21"/>
                <w:szCs w:val="21"/>
              </w:rPr>
            </w:pPr>
            <w:r>
              <w:rPr>
                <w:rFonts w:cs="Times New Roman"/>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气体或干式变压器室</w:t>
            </w:r>
          </w:p>
        </w:tc>
        <w:tc>
          <w:tcPr>
            <w:tcW w:w="2113" w:type="dxa"/>
            <w:vAlign w:val="center"/>
          </w:tcPr>
          <w:p>
            <w:pPr>
              <w:jc w:val="center"/>
              <w:rPr>
                <w:rFonts w:cs="Times New Roman"/>
                <w:sz w:val="21"/>
                <w:szCs w:val="21"/>
              </w:rPr>
            </w:pPr>
            <w:r>
              <w:rPr>
                <w:rFonts w:cs="Times New Roman"/>
                <w:sz w:val="21"/>
                <w:szCs w:val="21"/>
              </w:rPr>
              <w:t>丁</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电容器室（有可燃介质）</w:t>
            </w:r>
          </w:p>
        </w:tc>
        <w:tc>
          <w:tcPr>
            <w:tcW w:w="2113" w:type="dxa"/>
            <w:vAlign w:val="center"/>
          </w:tcPr>
          <w:p>
            <w:pPr>
              <w:jc w:val="center"/>
              <w:rPr>
                <w:rFonts w:cs="Times New Roman"/>
                <w:sz w:val="21"/>
                <w:szCs w:val="21"/>
              </w:rPr>
            </w:pPr>
            <w:r>
              <w:rPr>
                <w:rFonts w:cs="Times New Roman"/>
                <w:sz w:val="21"/>
                <w:szCs w:val="21"/>
              </w:rPr>
              <w:t>丙</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干式电容器室</w:t>
            </w:r>
          </w:p>
        </w:tc>
        <w:tc>
          <w:tcPr>
            <w:tcW w:w="2113" w:type="dxa"/>
            <w:vAlign w:val="center"/>
          </w:tcPr>
          <w:p>
            <w:pPr>
              <w:jc w:val="center"/>
              <w:rPr>
                <w:rFonts w:cs="Times New Roman"/>
                <w:sz w:val="21"/>
                <w:szCs w:val="21"/>
              </w:rPr>
            </w:pPr>
            <w:r>
              <w:rPr>
                <w:rFonts w:cs="Times New Roman"/>
                <w:sz w:val="21"/>
                <w:szCs w:val="21"/>
              </w:rPr>
              <w:t>丁</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油浸电抗器室</w:t>
            </w:r>
          </w:p>
        </w:tc>
        <w:tc>
          <w:tcPr>
            <w:tcW w:w="2113" w:type="dxa"/>
            <w:vAlign w:val="center"/>
          </w:tcPr>
          <w:p>
            <w:pPr>
              <w:jc w:val="center"/>
              <w:rPr>
                <w:rFonts w:cs="Times New Roman"/>
                <w:sz w:val="21"/>
                <w:szCs w:val="21"/>
              </w:rPr>
            </w:pPr>
            <w:r>
              <w:rPr>
                <w:rFonts w:cs="Times New Roman"/>
                <w:sz w:val="21"/>
                <w:szCs w:val="21"/>
              </w:rPr>
              <w:t>丙</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干式电抗器室</w:t>
            </w:r>
          </w:p>
        </w:tc>
        <w:tc>
          <w:tcPr>
            <w:tcW w:w="2113" w:type="dxa"/>
            <w:vAlign w:val="center"/>
          </w:tcPr>
          <w:p>
            <w:pPr>
              <w:jc w:val="center"/>
              <w:rPr>
                <w:rFonts w:cs="Times New Roman"/>
                <w:sz w:val="21"/>
                <w:szCs w:val="21"/>
              </w:rPr>
            </w:pPr>
            <w:r>
              <w:rPr>
                <w:rFonts w:cs="Times New Roman"/>
                <w:sz w:val="21"/>
                <w:szCs w:val="21"/>
              </w:rPr>
              <w:t>丁</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事故贮油池</w:t>
            </w:r>
          </w:p>
        </w:tc>
        <w:tc>
          <w:tcPr>
            <w:tcW w:w="2113" w:type="dxa"/>
            <w:vAlign w:val="center"/>
          </w:tcPr>
          <w:p>
            <w:pPr>
              <w:jc w:val="center"/>
              <w:rPr>
                <w:rFonts w:cs="Times New Roman"/>
                <w:sz w:val="21"/>
                <w:szCs w:val="21"/>
              </w:rPr>
            </w:pPr>
            <w:r>
              <w:rPr>
                <w:rFonts w:cs="Times New Roman"/>
                <w:sz w:val="21"/>
                <w:szCs w:val="21"/>
              </w:rPr>
              <w:t>丙</w:t>
            </w:r>
          </w:p>
        </w:tc>
        <w:tc>
          <w:tcPr>
            <w:tcW w:w="2114" w:type="dxa"/>
            <w:vAlign w:val="center"/>
          </w:tcPr>
          <w:p>
            <w:pPr>
              <w:jc w:val="center"/>
              <w:rPr>
                <w:rFonts w:cs="Times New Roman"/>
                <w:sz w:val="21"/>
                <w:szCs w:val="21"/>
              </w:rPr>
            </w:pPr>
            <w:r>
              <w:rPr>
                <w:rFonts w:cs="Times New Roman"/>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生活、工业、消防水泵房</w:t>
            </w:r>
          </w:p>
        </w:tc>
        <w:tc>
          <w:tcPr>
            <w:tcW w:w="2113" w:type="dxa"/>
            <w:vAlign w:val="center"/>
          </w:tcPr>
          <w:p>
            <w:pPr>
              <w:jc w:val="center"/>
              <w:rPr>
                <w:rFonts w:cs="Times New Roman"/>
                <w:sz w:val="21"/>
                <w:szCs w:val="21"/>
              </w:rPr>
            </w:pPr>
            <w:r>
              <w:rPr>
                <w:rFonts w:cs="Times New Roman"/>
                <w:sz w:val="21"/>
                <w:szCs w:val="21"/>
              </w:rPr>
              <w:t>戊</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雨淋阀室、泡沫设备室</w:t>
            </w:r>
          </w:p>
        </w:tc>
        <w:tc>
          <w:tcPr>
            <w:tcW w:w="2113" w:type="dxa"/>
            <w:vAlign w:val="center"/>
          </w:tcPr>
          <w:p>
            <w:pPr>
              <w:jc w:val="center"/>
              <w:rPr>
                <w:rFonts w:cs="Times New Roman"/>
                <w:sz w:val="21"/>
                <w:szCs w:val="21"/>
              </w:rPr>
            </w:pPr>
            <w:r>
              <w:rPr>
                <w:rFonts w:cs="Times New Roman"/>
                <w:sz w:val="21"/>
                <w:szCs w:val="21"/>
              </w:rPr>
              <w:t>戊</w:t>
            </w:r>
          </w:p>
        </w:tc>
        <w:tc>
          <w:tcPr>
            <w:tcW w:w="2114" w:type="dxa"/>
            <w:vAlign w:val="center"/>
          </w:tcPr>
          <w:p>
            <w:pPr>
              <w:jc w:val="center"/>
              <w:rPr>
                <w:rFonts w:cs="Times New Roman"/>
                <w:sz w:val="21"/>
                <w:szCs w:val="21"/>
              </w:rPr>
            </w:pPr>
            <w:r>
              <w:rPr>
                <w:rFonts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1" w:type="dxa"/>
            <w:gridSpan w:val="2"/>
            <w:vAlign w:val="center"/>
          </w:tcPr>
          <w:p>
            <w:pPr>
              <w:jc w:val="center"/>
              <w:rPr>
                <w:rFonts w:cs="Times New Roman"/>
                <w:sz w:val="21"/>
                <w:szCs w:val="21"/>
              </w:rPr>
            </w:pPr>
            <w:r>
              <w:rPr>
                <w:rFonts w:cs="Times New Roman"/>
                <w:sz w:val="21"/>
                <w:szCs w:val="21"/>
              </w:rPr>
              <w:t>污水、雨水泵房</w:t>
            </w:r>
          </w:p>
        </w:tc>
        <w:tc>
          <w:tcPr>
            <w:tcW w:w="2113" w:type="dxa"/>
            <w:vAlign w:val="center"/>
          </w:tcPr>
          <w:p>
            <w:pPr>
              <w:jc w:val="center"/>
              <w:rPr>
                <w:rFonts w:cs="Times New Roman"/>
                <w:sz w:val="21"/>
                <w:szCs w:val="21"/>
              </w:rPr>
            </w:pPr>
            <w:r>
              <w:rPr>
                <w:rFonts w:cs="Times New Roman"/>
                <w:sz w:val="21"/>
                <w:szCs w:val="21"/>
              </w:rPr>
              <w:t>戊</w:t>
            </w:r>
          </w:p>
        </w:tc>
        <w:tc>
          <w:tcPr>
            <w:tcW w:w="2114" w:type="dxa"/>
            <w:vAlign w:val="center"/>
          </w:tcPr>
          <w:p>
            <w:pPr>
              <w:jc w:val="center"/>
              <w:rPr>
                <w:rFonts w:cs="Times New Roman"/>
                <w:sz w:val="21"/>
                <w:szCs w:val="21"/>
              </w:rPr>
            </w:pPr>
            <w:r>
              <w:rPr>
                <w:rFonts w:cs="Times New Roman"/>
                <w:sz w:val="21"/>
                <w:szCs w:val="21"/>
              </w:rPr>
              <w:t>二级</w:t>
            </w:r>
          </w:p>
        </w:tc>
      </w:tr>
    </w:tbl>
    <w:p>
      <w:pPr>
        <w:autoSpaceDE w:val="0"/>
        <w:autoSpaceDN w:val="0"/>
        <w:adjustRightInd w:val="0"/>
        <w:spacing w:line="360" w:lineRule="auto"/>
        <w:rPr>
          <w:rFonts w:cs="Times New Roman"/>
          <w:szCs w:val="28"/>
        </w:rPr>
      </w:pPr>
      <w:r>
        <w:rPr>
          <w:rFonts w:cs="Times New Roman"/>
          <w:b/>
          <w:bCs/>
          <w:szCs w:val="28"/>
        </w:rPr>
        <w:t>3.4.4</w:t>
      </w:r>
      <w:r>
        <w:rPr>
          <w:rFonts w:cs="Times New Roman"/>
          <w:szCs w:val="28"/>
        </w:rPr>
        <w:t xml:space="preserve"> 变电站内建（构）筑物及设备的防火间距不应小于表3.4.4的规定。建（构）筑物与站外的民用建（构）筑物及厂房、库房、贮罐之间应保持足够的防火间距。</w:t>
      </w:r>
    </w:p>
    <w:p>
      <w:pPr>
        <w:jc w:val="center"/>
        <w:rPr>
          <w:rFonts w:cs="Times New Roman"/>
          <w:b/>
          <w:sz w:val="21"/>
          <w:szCs w:val="21"/>
        </w:rPr>
      </w:pPr>
      <w:r>
        <w:rPr>
          <w:rFonts w:hint="eastAsia" w:cs="Times New Roman"/>
          <w:b/>
          <w:sz w:val="21"/>
          <w:szCs w:val="21"/>
        </w:rPr>
        <w:t>表</w:t>
      </w:r>
      <w:r>
        <w:rPr>
          <w:rFonts w:cs="Times New Roman"/>
          <w:b/>
          <w:sz w:val="21"/>
          <w:szCs w:val="21"/>
        </w:rPr>
        <w:t>3.4.</w:t>
      </w:r>
      <w:r>
        <w:rPr>
          <w:rFonts w:hint="eastAsia" w:cs="Times New Roman"/>
          <w:b/>
          <w:sz w:val="21"/>
          <w:szCs w:val="21"/>
        </w:rPr>
        <w:t>4</w:t>
      </w:r>
      <w:r>
        <w:rPr>
          <w:rFonts w:cs="Times New Roman"/>
          <w:b/>
          <w:sz w:val="21"/>
          <w:szCs w:val="21"/>
        </w:rPr>
        <w:t xml:space="preserve"> </w:t>
      </w:r>
      <w:r>
        <w:rPr>
          <w:rFonts w:hint="eastAsia" w:cs="Times New Roman"/>
          <w:b/>
          <w:sz w:val="21"/>
          <w:szCs w:val="21"/>
        </w:rPr>
        <w:t>建（构）筑物之间的防火间距（</w:t>
      </w:r>
      <w:r>
        <w:rPr>
          <w:rFonts w:cs="Times New Roman"/>
          <w:b/>
          <w:sz w:val="21"/>
          <w:szCs w:val="21"/>
        </w:rPr>
        <w:t>m</w:t>
      </w:r>
      <w:r>
        <w:rPr>
          <w:rFonts w:hint="eastAsia" w:cs="Times New Roman"/>
          <w:b/>
          <w:sz w:val="21"/>
          <w:szCs w:val="21"/>
        </w:rPr>
        <w:t>）</w:t>
      </w:r>
    </w:p>
    <w:tbl>
      <w:tblPr>
        <w:tblStyle w:val="1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0"/>
        <w:gridCol w:w="709"/>
        <w:gridCol w:w="709"/>
        <w:gridCol w:w="708"/>
        <w:gridCol w:w="709"/>
        <w:gridCol w:w="851"/>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405" w:type="dxa"/>
            <w:gridSpan w:val="2"/>
            <w:vMerge w:val="restart"/>
            <w:vAlign w:val="center"/>
          </w:tcPr>
          <w:p>
            <w:pPr>
              <w:jc w:val="center"/>
              <w:rPr>
                <w:rFonts w:cs="Times New Roman"/>
                <w:sz w:val="21"/>
                <w:szCs w:val="21"/>
              </w:rPr>
            </w:pPr>
            <w:r>
              <w:rPr>
                <w:rFonts w:cs="Times New Roman"/>
                <w:sz w:val="21"/>
                <w:szCs w:val="21"/>
              </w:rPr>
              <w:t>建（构）筑物、设备名称</w:t>
            </w:r>
          </w:p>
        </w:tc>
        <w:tc>
          <w:tcPr>
            <w:tcW w:w="1418" w:type="dxa"/>
            <w:gridSpan w:val="2"/>
            <w:vAlign w:val="center"/>
          </w:tcPr>
          <w:p>
            <w:pPr>
              <w:jc w:val="center"/>
              <w:rPr>
                <w:rFonts w:cs="Times New Roman"/>
                <w:sz w:val="21"/>
                <w:szCs w:val="21"/>
              </w:rPr>
            </w:pPr>
            <w:r>
              <w:rPr>
                <w:rFonts w:cs="Times New Roman"/>
                <w:sz w:val="21"/>
                <w:szCs w:val="21"/>
              </w:rPr>
              <w:t>丙、丁、戊类生产建筑耐火等级</w:t>
            </w:r>
          </w:p>
        </w:tc>
        <w:tc>
          <w:tcPr>
            <w:tcW w:w="1417" w:type="dxa"/>
            <w:gridSpan w:val="2"/>
            <w:vAlign w:val="center"/>
          </w:tcPr>
          <w:p>
            <w:pPr>
              <w:jc w:val="center"/>
              <w:rPr>
                <w:rFonts w:cs="Times New Roman"/>
                <w:sz w:val="21"/>
                <w:szCs w:val="21"/>
              </w:rPr>
            </w:pPr>
            <w:r>
              <w:rPr>
                <w:rFonts w:cs="Times New Roman"/>
                <w:sz w:val="21"/>
                <w:szCs w:val="21"/>
              </w:rPr>
              <w:t>屋外配电装置每组断路器油量（t）</w:t>
            </w:r>
          </w:p>
        </w:tc>
        <w:tc>
          <w:tcPr>
            <w:tcW w:w="851" w:type="dxa"/>
            <w:vMerge w:val="restart"/>
            <w:vAlign w:val="center"/>
          </w:tcPr>
          <w:p>
            <w:pPr>
              <w:jc w:val="center"/>
              <w:rPr>
                <w:rFonts w:cs="Times New Roman"/>
                <w:sz w:val="21"/>
                <w:szCs w:val="21"/>
              </w:rPr>
            </w:pPr>
            <w:r>
              <w:rPr>
                <w:rFonts w:cs="Times New Roman"/>
                <w:sz w:val="21"/>
                <w:szCs w:val="21"/>
              </w:rPr>
              <w:t>可燃介质电容器（室、棚）</w:t>
            </w:r>
          </w:p>
        </w:tc>
        <w:tc>
          <w:tcPr>
            <w:tcW w:w="708" w:type="dxa"/>
            <w:vMerge w:val="restart"/>
            <w:vAlign w:val="center"/>
          </w:tcPr>
          <w:p>
            <w:pPr>
              <w:jc w:val="center"/>
              <w:rPr>
                <w:rFonts w:cs="Times New Roman"/>
                <w:sz w:val="21"/>
                <w:szCs w:val="21"/>
              </w:rPr>
            </w:pPr>
            <w:r>
              <w:rPr>
                <w:rFonts w:cs="Times New Roman"/>
                <w:sz w:val="21"/>
                <w:szCs w:val="21"/>
              </w:rPr>
              <w:t>总事故贮油池</w:t>
            </w:r>
          </w:p>
        </w:tc>
        <w:tc>
          <w:tcPr>
            <w:tcW w:w="1418" w:type="dxa"/>
            <w:gridSpan w:val="2"/>
            <w:vAlign w:val="center"/>
          </w:tcPr>
          <w:p>
            <w:pPr>
              <w:jc w:val="center"/>
              <w:rPr>
                <w:rFonts w:cs="Times New Roman"/>
                <w:sz w:val="21"/>
                <w:szCs w:val="21"/>
              </w:rPr>
            </w:pPr>
            <w:r>
              <w:rPr>
                <w:rFonts w:cs="Times New Roman"/>
                <w:sz w:val="21"/>
                <w:szCs w:val="21"/>
              </w:rPr>
              <w:t>生活建筑</w:t>
            </w:r>
          </w:p>
          <w:p>
            <w:pPr>
              <w:jc w:val="center"/>
              <w:rPr>
                <w:rFonts w:cs="Times New Roman"/>
                <w:sz w:val="21"/>
                <w:szCs w:val="21"/>
              </w:rPr>
            </w:pPr>
            <w:r>
              <w:rPr>
                <w:rFonts w:cs="Times New Roman"/>
                <w:sz w:val="21"/>
                <w:szCs w:val="21"/>
              </w:rPr>
              <w:t>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vMerge w:val="continue"/>
            <w:vAlign w:val="center"/>
          </w:tcPr>
          <w:p>
            <w:pPr>
              <w:jc w:val="center"/>
              <w:rPr>
                <w:rFonts w:cs="Times New Roman"/>
                <w:sz w:val="21"/>
                <w:szCs w:val="21"/>
              </w:rPr>
            </w:pPr>
          </w:p>
        </w:tc>
        <w:tc>
          <w:tcPr>
            <w:tcW w:w="709" w:type="dxa"/>
            <w:vAlign w:val="center"/>
          </w:tcPr>
          <w:p>
            <w:pPr>
              <w:jc w:val="center"/>
              <w:rPr>
                <w:rFonts w:cs="Times New Roman"/>
                <w:sz w:val="21"/>
                <w:szCs w:val="21"/>
              </w:rPr>
            </w:pPr>
            <w:r>
              <w:rPr>
                <w:rFonts w:cs="Times New Roman"/>
                <w:sz w:val="21"/>
                <w:szCs w:val="21"/>
              </w:rPr>
              <w:t>一、二级</w:t>
            </w:r>
          </w:p>
        </w:tc>
        <w:tc>
          <w:tcPr>
            <w:tcW w:w="709" w:type="dxa"/>
            <w:vAlign w:val="center"/>
          </w:tcPr>
          <w:p>
            <w:pPr>
              <w:jc w:val="center"/>
              <w:rPr>
                <w:rFonts w:cs="Times New Roman"/>
                <w:sz w:val="21"/>
                <w:szCs w:val="21"/>
              </w:rPr>
            </w:pPr>
            <w:r>
              <w:rPr>
                <w:rFonts w:cs="Times New Roman"/>
                <w:sz w:val="21"/>
                <w:szCs w:val="21"/>
              </w:rPr>
              <w:t>三级</w:t>
            </w:r>
          </w:p>
        </w:tc>
        <w:tc>
          <w:tcPr>
            <w:tcW w:w="708" w:type="dxa"/>
            <w:vAlign w:val="center"/>
          </w:tcPr>
          <w:p>
            <w:pPr>
              <w:jc w:val="center"/>
              <w:rPr>
                <w:rFonts w:cs="Times New Roman"/>
                <w:sz w:val="21"/>
                <w:szCs w:val="21"/>
              </w:rPr>
            </w:pPr>
            <w:r>
              <w:rPr>
                <w:rFonts w:cs="Times New Roman"/>
                <w:sz w:val="21"/>
                <w:szCs w:val="21"/>
              </w:rPr>
              <w:t>&lt;1</w:t>
            </w:r>
          </w:p>
        </w:tc>
        <w:tc>
          <w:tcPr>
            <w:tcW w:w="709" w:type="dxa"/>
            <w:vAlign w:val="center"/>
          </w:tcPr>
          <w:p>
            <w:pPr>
              <w:jc w:val="center"/>
              <w:rPr>
                <w:rFonts w:cs="Times New Roman"/>
                <w:sz w:val="21"/>
                <w:szCs w:val="21"/>
              </w:rPr>
            </w:pPr>
            <w:r>
              <w:rPr>
                <w:rFonts w:cs="Times New Roman"/>
                <w:sz w:val="21"/>
                <w:szCs w:val="21"/>
              </w:rPr>
              <w:t>≥1</w:t>
            </w:r>
          </w:p>
        </w:tc>
        <w:tc>
          <w:tcPr>
            <w:tcW w:w="851" w:type="dxa"/>
            <w:vMerge w:val="continue"/>
            <w:vAlign w:val="center"/>
          </w:tcPr>
          <w:p>
            <w:pPr>
              <w:jc w:val="center"/>
              <w:rPr>
                <w:rFonts w:cs="Times New Roman"/>
                <w:sz w:val="21"/>
                <w:szCs w:val="21"/>
              </w:rPr>
            </w:pPr>
          </w:p>
        </w:tc>
        <w:tc>
          <w:tcPr>
            <w:tcW w:w="708" w:type="dxa"/>
            <w:vMerge w:val="continue"/>
            <w:vAlign w:val="center"/>
          </w:tcPr>
          <w:p>
            <w:pPr>
              <w:jc w:val="center"/>
              <w:rPr>
                <w:rFonts w:cs="Times New Roman"/>
                <w:sz w:val="21"/>
                <w:szCs w:val="21"/>
              </w:rPr>
            </w:pPr>
          </w:p>
        </w:tc>
        <w:tc>
          <w:tcPr>
            <w:tcW w:w="709" w:type="dxa"/>
            <w:vAlign w:val="center"/>
          </w:tcPr>
          <w:p>
            <w:pPr>
              <w:jc w:val="center"/>
              <w:rPr>
                <w:rFonts w:cs="Times New Roman"/>
                <w:sz w:val="21"/>
                <w:szCs w:val="21"/>
              </w:rPr>
            </w:pPr>
            <w:r>
              <w:rPr>
                <w:rFonts w:cs="Times New Roman"/>
                <w:sz w:val="21"/>
                <w:szCs w:val="21"/>
              </w:rPr>
              <w:t>一、二级</w:t>
            </w:r>
          </w:p>
        </w:tc>
        <w:tc>
          <w:tcPr>
            <w:tcW w:w="709" w:type="dxa"/>
            <w:vAlign w:val="center"/>
          </w:tcPr>
          <w:p>
            <w:pPr>
              <w:jc w:val="center"/>
              <w:rPr>
                <w:rFonts w:cs="Times New Roman"/>
                <w:sz w:val="21"/>
                <w:szCs w:val="21"/>
              </w:rPr>
            </w:pPr>
            <w:r>
              <w:rPr>
                <w:rFonts w:cs="Times New Roman"/>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cs="Times New Roman"/>
                <w:sz w:val="21"/>
                <w:szCs w:val="21"/>
              </w:rPr>
            </w:pPr>
            <w:r>
              <w:rPr>
                <w:rFonts w:cs="Times New Roman"/>
                <w:sz w:val="21"/>
                <w:szCs w:val="21"/>
              </w:rPr>
              <w:t>丙、丁、戊类生产建筑</w:t>
            </w:r>
          </w:p>
          <w:p>
            <w:pPr>
              <w:jc w:val="center"/>
              <w:rPr>
                <w:rFonts w:cs="Times New Roman"/>
                <w:sz w:val="21"/>
                <w:szCs w:val="21"/>
              </w:rPr>
            </w:pPr>
            <w:r>
              <w:rPr>
                <w:rFonts w:cs="Times New Roman"/>
                <w:sz w:val="21"/>
                <w:szCs w:val="21"/>
              </w:rPr>
              <w:t>耐火等级</w:t>
            </w:r>
          </w:p>
        </w:tc>
        <w:tc>
          <w:tcPr>
            <w:tcW w:w="850" w:type="dxa"/>
            <w:vAlign w:val="center"/>
          </w:tcPr>
          <w:p>
            <w:pPr>
              <w:jc w:val="center"/>
              <w:rPr>
                <w:rFonts w:cs="Times New Roman"/>
                <w:sz w:val="21"/>
                <w:szCs w:val="21"/>
              </w:rPr>
            </w:pPr>
            <w:r>
              <w:rPr>
                <w:rFonts w:cs="Times New Roman"/>
                <w:sz w:val="21"/>
                <w:szCs w:val="21"/>
              </w:rPr>
              <w:t>一、二级</w:t>
            </w:r>
          </w:p>
        </w:tc>
        <w:tc>
          <w:tcPr>
            <w:tcW w:w="709" w:type="dxa"/>
            <w:vAlign w:val="center"/>
          </w:tcPr>
          <w:p>
            <w:pPr>
              <w:jc w:val="center"/>
              <w:rPr>
                <w:rFonts w:cs="Times New Roman"/>
                <w:sz w:val="21"/>
                <w:szCs w:val="21"/>
              </w:rPr>
            </w:pPr>
            <w:r>
              <w:rPr>
                <w:rFonts w:cs="Times New Roman"/>
                <w:sz w:val="21"/>
                <w:szCs w:val="21"/>
              </w:rPr>
              <w:t>10</w:t>
            </w:r>
          </w:p>
        </w:tc>
        <w:tc>
          <w:tcPr>
            <w:tcW w:w="709" w:type="dxa"/>
            <w:vAlign w:val="center"/>
          </w:tcPr>
          <w:p>
            <w:pPr>
              <w:jc w:val="center"/>
              <w:rPr>
                <w:rFonts w:cs="Times New Roman"/>
                <w:sz w:val="21"/>
                <w:szCs w:val="21"/>
              </w:rPr>
            </w:pPr>
            <w:r>
              <w:rPr>
                <w:rFonts w:cs="Times New Roman"/>
                <w:sz w:val="21"/>
                <w:szCs w:val="21"/>
              </w:rPr>
              <w:t>12</w:t>
            </w:r>
          </w:p>
        </w:tc>
        <w:tc>
          <w:tcPr>
            <w:tcW w:w="708" w:type="dxa"/>
            <w:vMerge w:val="restart"/>
            <w:vAlign w:val="center"/>
          </w:tcPr>
          <w:p>
            <w:pPr>
              <w:jc w:val="center"/>
              <w:rPr>
                <w:rFonts w:cs="Times New Roman"/>
                <w:sz w:val="21"/>
                <w:szCs w:val="21"/>
              </w:rPr>
            </w:pPr>
            <w:r>
              <w:rPr>
                <w:rFonts w:cs="Times New Roman"/>
                <w:sz w:val="21"/>
                <w:szCs w:val="21"/>
              </w:rPr>
              <w:t>—</w:t>
            </w:r>
          </w:p>
        </w:tc>
        <w:tc>
          <w:tcPr>
            <w:tcW w:w="709" w:type="dxa"/>
            <w:vMerge w:val="restart"/>
            <w:vAlign w:val="center"/>
          </w:tcPr>
          <w:p>
            <w:pPr>
              <w:jc w:val="center"/>
              <w:rPr>
                <w:rFonts w:cs="Times New Roman"/>
                <w:sz w:val="21"/>
                <w:szCs w:val="21"/>
              </w:rPr>
            </w:pPr>
            <w:r>
              <w:rPr>
                <w:rFonts w:cs="Times New Roman"/>
                <w:sz w:val="21"/>
                <w:szCs w:val="21"/>
              </w:rPr>
              <w:t>10</w:t>
            </w:r>
          </w:p>
        </w:tc>
        <w:tc>
          <w:tcPr>
            <w:tcW w:w="851" w:type="dxa"/>
            <w:vMerge w:val="restart"/>
            <w:vAlign w:val="center"/>
          </w:tcPr>
          <w:p>
            <w:pPr>
              <w:jc w:val="center"/>
              <w:rPr>
                <w:rFonts w:cs="Times New Roman"/>
                <w:sz w:val="21"/>
                <w:szCs w:val="21"/>
              </w:rPr>
            </w:pPr>
            <w:r>
              <w:rPr>
                <w:rFonts w:cs="Times New Roman"/>
                <w:sz w:val="21"/>
                <w:szCs w:val="21"/>
              </w:rPr>
              <w:t>10</w:t>
            </w:r>
          </w:p>
        </w:tc>
        <w:tc>
          <w:tcPr>
            <w:tcW w:w="708" w:type="dxa"/>
            <w:vMerge w:val="restart"/>
            <w:vAlign w:val="center"/>
          </w:tcPr>
          <w:p>
            <w:pPr>
              <w:jc w:val="center"/>
              <w:rPr>
                <w:rFonts w:cs="Times New Roman"/>
                <w:sz w:val="21"/>
                <w:szCs w:val="21"/>
              </w:rPr>
            </w:pPr>
            <w:r>
              <w:rPr>
                <w:rFonts w:cs="Times New Roman"/>
                <w:sz w:val="21"/>
                <w:szCs w:val="21"/>
              </w:rPr>
              <w:t>5</w:t>
            </w:r>
          </w:p>
        </w:tc>
        <w:tc>
          <w:tcPr>
            <w:tcW w:w="709" w:type="dxa"/>
            <w:vAlign w:val="center"/>
          </w:tcPr>
          <w:p>
            <w:pPr>
              <w:jc w:val="center"/>
              <w:rPr>
                <w:rFonts w:cs="Times New Roman"/>
                <w:sz w:val="21"/>
                <w:szCs w:val="21"/>
              </w:rPr>
            </w:pPr>
            <w:r>
              <w:rPr>
                <w:rFonts w:cs="Times New Roman"/>
                <w:sz w:val="21"/>
                <w:szCs w:val="21"/>
              </w:rPr>
              <w:t>10</w:t>
            </w:r>
          </w:p>
        </w:tc>
        <w:tc>
          <w:tcPr>
            <w:tcW w:w="709" w:type="dxa"/>
            <w:vAlign w:val="center"/>
          </w:tcPr>
          <w:p>
            <w:pPr>
              <w:jc w:val="center"/>
              <w:rPr>
                <w:rFonts w:cs="Times New Roman"/>
                <w:sz w:val="21"/>
                <w:szCs w:val="21"/>
              </w:rPr>
            </w:pPr>
            <w:r>
              <w:rPr>
                <w:rFonts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cs="Times New Roman"/>
                <w:sz w:val="21"/>
                <w:szCs w:val="21"/>
              </w:rPr>
            </w:pPr>
          </w:p>
        </w:tc>
        <w:tc>
          <w:tcPr>
            <w:tcW w:w="850" w:type="dxa"/>
            <w:vAlign w:val="center"/>
          </w:tcPr>
          <w:p>
            <w:pPr>
              <w:jc w:val="center"/>
              <w:rPr>
                <w:rFonts w:cs="Times New Roman"/>
                <w:sz w:val="21"/>
                <w:szCs w:val="21"/>
              </w:rPr>
            </w:pPr>
            <w:r>
              <w:rPr>
                <w:rFonts w:cs="Times New Roman"/>
                <w:sz w:val="21"/>
                <w:szCs w:val="21"/>
              </w:rPr>
              <w:t>三级</w:t>
            </w:r>
          </w:p>
        </w:tc>
        <w:tc>
          <w:tcPr>
            <w:tcW w:w="709" w:type="dxa"/>
            <w:vAlign w:val="center"/>
          </w:tcPr>
          <w:p>
            <w:pPr>
              <w:jc w:val="center"/>
              <w:rPr>
                <w:rFonts w:cs="Times New Roman"/>
                <w:sz w:val="21"/>
                <w:szCs w:val="21"/>
              </w:rPr>
            </w:pPr>
            <w:r>
              <w:rPr>
                <w:rFonts w:cs="Times New Roman"/>
                <w:sz w:val="21"/>
                <w:szCs w:val="21"/>
              </w:rPr>
              <w:t>12</w:t>
            </w:r>
          </w:p>
        </w:tc>
        <w:tc>
          <w:tcPr>
            <w:tcW w:w="709" w:type="dxa"/>
            <w:vAlign w:val="center"/>
          </w:tcPr>
          <w:p>
            <w:pPr>
              <w:jc w:val="center"/>
              <w:rPr>
                <w:rFonts w:cs="Times New Roman"/>
                <w:sz w:val="21"/>
                <w:szCs w:val="21"/>
              </w:rPr>
            </w:pPr>
            <w:r>
              <w:rPr>
                <w:rFonts w:cs="Times New Roman"/>
                <w:sz w:val="21"/>
                <w:szCs w:val="21"/>
              </w:rPr>
              <w:t>14</w:t>
            </w:r>
          </w:p>
        </w:tc>
        <w:tc>
          <w:tcPr>
            <w:tcW w:w="708" w:type="dxa"/>
            <w:vMerge w:val="continue"/>
            <w:vAlign w:val="center"/>
          </w:tcPr>
          <w:p>
            <w:pPr>
              <w:jc w:val="center"/>
              <w:rPr>
                <w:rFonts w:cs="Times New Roman"/>
                <w:sz w:val="21"/>
                <w:szCs w:val="21"/>
              </w:rPr>
            </w:pPr>
          </w:p>
        </w:tc>
        <w:tc>
          <w:tcPr>
            <w:tcW w:w="709" w:type="dxa"/>
            <w:vMerge w:val="continue"/>
            <w:vAlign w:val="center"/>
          </w:tcPr>
          <w:p>
            <w:pPr>
              <w:jc w:val="center"/>
              <w:rPr>
                <w:rFonts w:cs="Times New Roman"/>
                <w:sz w:val="21"/>
                <w:szCs w:val="21"/>
              </w:rPr>
            </w:pPr>
          </w:p>
        </w:tc>
        <w:tc>
          <w:tcPr>
            <w:tcW w:w="851" w:type="dxa"/>
            <w:vMerge w:val="continue"/>
            <w:vAlign w:val="center"/>
          </w:tcPr>
          <w:p>
            <w:pPr>
              <w:jc w:val="center"/>
              <w:rPr>
                <w:rFonts w:cs="Times New Roman"/>
                <w:sz w:val="21"/>
                <w:szCs w:val="21"/>
              </w:rPr>
            </w:pPr>
          </w:p>
        </w:tc>
        <w:tc>
          <w:tcPr>
            <w:tcW w:w="708" w:type="dxa"/>
            <w:vMerge w:val="continue"/>
            <w:vAlign w:val="center"/>
          </w:tcPr>
          <w:p>
            <w:pPr>
              <w:jc w:val="center"/>
              <w:rPr>
                <w:rFonts w:cs="Times New Roman"/>
                <w:sz w:val="21"/>
                <w:szCs w:val="21"/>
              </w:rPr>
            </w:pPr>
          </w:p>
        </w:tc>
        <w:tc>
          <w:tcPr>
            <w:tcW w:w="709" w:type="dxa"/>
            <w:vAlign w:val="center"/>
          </w:tcPr>
          <w:p>
            <w:pPr>
              <w:jc w:val="center"/>
              <w:rPr>
                <w:rFonts w:cs="Times New Roman"/>
                <w:sz w:val="21"/>
                <w:szCs w:val="21"/>
              </w:rPr>
            </w:pPr>
            <w:r>
              <w:rPr>
                <w:rFonts w:cs="Times New Roman"/>
                <w:sz w:val="21"/>
                <w:szCs w:val="21"/>
              </w:rPr>
              <w:t>12</w:t>
            </w:r>
          </w:p>
        </w:tc>
        <w:tc>
          <w:tcPr>
            <w:tcW w:w="709" w:type="dxa"/>
            <w:vAlign w:val="center"/>
          </w:tcPr>
          <w:p>
            <w:pPr>
              <w:jc w:val="center"/>
              <w:rPr>
                <w:rFonts w:cs="Times New Roman"/>
                <w:sz w:val="21"/>
                <w:szCs w:val="21"/>
              </w:rPr>
            </w:pPr>
            <w:r>
              <w:rPr>
                <w:rFonts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55" w:type="dxa"/>
            <w:vMerge w:val="restart"/>
            <w:vAlign w:val="center"/>
          </w:tcPr>
          <w:p>
            <w:pPr>
              <w:jc w:val="center"/>
              <w:rPr>
                <w:rFonts w:cs="Times New Roman"/>
                <w:sz w:val="21"/>
                <w:szCs w:val="21"/>
              </w:rPr>
            </w:pPr>
            <w:r>
              <w:rPr>
                <w:rFonts w:cs="Times New Roman"/>
                <w:sz w:val="21"/>
                <w:szCs w:val="21"/>
              </w:rPr>
              <w:t>屋外配电装置每组断路器油量（t）</w:t>
            </w:r>
          </w:p>
        </w:tc>
        <w:tc>
          <w:tcPr>
            <w:tcW w:w="850" w:type="dxa"/>
            <w:vAlign w:val="center"/>
          </w:tcPr>
          <w:p>
            <w:pPr>
              <w:jc w:val="center"/>
              <w:rPr>
                <w:rFonts w:cs="Times New Roman"/>
                <w:sz w:val="21"/>
                <w:szCs w:val="21"/>
              </w:rPr>
            </w:pPr>
            <w:r>
              <w:rPr>
                <w:rFonts w:cs="Times New Roman"/>
                <w:sz w:val="21"/>
                <w:szCs w:val="21"/>
              </w:rPr>
              <w:t>&lt;1</w:t>
            </w:r>
          </w:p>
        </w:tc>
        <w:tc>
          <w:tcPr>
            <w:tcW w:w="1418" w:type="dxa"/>
            <w:gridSpan w:val="2"/>
            <w:vAlign w:val="center"/>
          </w:tcPr>
          <w:p>
            <w:pPr>
              <w:jc w:val="center"/>
              <w:rPr>
                <w:rFonts w:cs="Times New Roman"/>
                <w:sz w:val="21"/>
                <w:szCs w:val="21"/>
              </w:rPr>
            </w:pPr>
            <w:r>
              <w:rPr>
                <w:rFonts w:cs="Times New Roman"/>
                <w:sz w:val="21"/>
                <w:szCs w:val="21"/>
              </w:rPr>
              <w:t>—</w:t>
            </w:r>
          </w:p>
        </w:tc>
        <w:tc>
          <w:tcPr>
            <w:tcW w:w="1417" w:type="dxa"/>
            <w:gridSpan w:val="2"/>
            <w:vMerge w:val="restart"/>
            <w:vAlign w:val="center"/>
          </w:tcPr>
          <w:p>
            <w:pPr>
              <w:jc w:val="center"/>
              <w:rPr>
                <w:rFonts w:cs="Times New Roman"/>
                <w:sz w:val="21"/>
                <w:szCs w:val="21"/>
              </w:rPr>
            </w:pPr>
            <w:r>
              <w:rPr>
                <w:rFonts w:cs="Times New Roman"/>
                <w:sz w:val="21"/>
                <w:szCs w:val="21"/>
              </w:rPr>
              <w:t>—</w:t>
            </w:r>
          </w:p>
        </w:tc>
        <w:tc>
          <w:tcPr>
            <w:tcW w:w="851" w:type="dxa"/>
            <w:vMerge w:val="restart"/>
            <w:vAlign w:val="center"/>
          </w:tcPr>
          <w:p>
            <w:pPr>
              <w:jc w:val="center"/>
              <w:rPr>
                <w:rFonts w:cs="Times New Roman"/>
                <w:sz w:val="21"/>
                <w:szCs w:val="21"/>
              </w:rPr>
            </w:pPr>
            <w:r>
              <w:rPr>
                <w:rFonts w:cs="Times New Roman"/>
                <w:sz w:val="21"/>
                <w:szCs w:val="21"/>
              </w:rPr>
              <w:t>10</w:t>
            </w:r>
          </w:p>
        </w:tc>
        <w:tc>
          <w:tcPr>
            <w:tcW w:w="708" w:type="dxa"/>
            <w:vMerge w:val="restart"/>
            <w:vAlign w:val="center"/>
          </w:tcPr>
          <w:p>
            <w:pPr>
              <w:jc w:val="center"/>
              <w:rPr>
                <w:rFonts w:cs="Times New Roman"/>
                <w:sz w:val="21"/>
                <w:szCs w:val="21"/>
              </w:rPr>
            </w:pPr>
            <w:r>
              <w:rPr>
                <w:rFonts w:cs="Times New Roman"/>
                <w:sz w:val="21"/>
                <w:szCs w:val="21"/>
              </w:rPr>
              <w:t>5</w:t>
            </w:r>
          </w:p>
        </w:tc>
        <w:tc>
          <w:tcPr>
            <w:tcW w:w="709" w:type="dxa"/>
            <w:vMerge w:val="restart"/>
            <w:vAlign w:val="center"/>
          </w:tcPr>
          <w:p>
            <w:pPr>
              <w:jc w:val="center"/>
              <w:rPr>
                <w:rFonts w:cs="Times New Roman"/>
                <w:sz w:val="21"/>
                <w:szCs w:val="21"/>
              </w:rPr>
            </w:pPr>
            <w:r>
              <w:rPr>
                <w:rFonts w:cs="Times New Roman"/>
                <w:sz w:val="21"/>
                <w:szCs w:val="21"/>
              </w:rPr>
              <w:t>10</w:t>
            </w:r>
          </w:p>
        </w:tc>
        <w:tc>
          <w:tcPr>
            <w:tcW w:w="709" w:type="dxa"/>
            <w:vMerge w:val="restart"/>
            <w:vAlign w:val="center"/>
          </w:tcPr>
          <w:p>
            <w:pPr>
              <w:jc w:val="center"/>
              <w:rPr>
                <w:rFonts w:cs="Times New Roman"/>
                <w:sz w:val="21"/>
                <w:szCs w:val="21"/>
              </w:rPr>
            </w:pPr>
            <w:r>
              <w:rPr>
                <w:rFonts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cs="Times New Roman"/>
                <w:sz w:val="21"/>
                <w:szCs w:val="21"/>
              </w:rPr>
            </w:pPr>
          </w:p>
        </w:tc>
        <w:tc>
          <w:tcPr>
            <w:tcW w:w="850" w:type="dxa"/>
            <w:vAlign w:val="center"/>
          </w:tcPr>
          <w:p>
            <w:pPr>
              <w:jc w:val="center"/>
              <w:rPr>
                <w:rFonts w:cs="Times New Roman"/>
                <w:sz w:val="21"/>
                <w:szCs w:val="21"/>
              </w:rPr>
            </w:pPr>
            <w:r>
              <w:rPr>
                <w:rFonts w:cs="Times New Roman"/>
                <w:sz w:val="21"/>
                <w:szCs w:val="21"/>
              </w:rPr>
              <w:t>≥1</w:t>
            </w:r>
          </w:p>
        </w:tc>
        <w:tc>
          <w:tcPr>
            <w:tcW w:w="1418" w:type="dxa"/>
            <w:gridSpan w:val="2"/>
            <w:vAlign w:val="center"/>
          </w:tcPr>
          <w:p>
            <w:pPr>
              <w:jc w:val="center"/>
              <w:rPr>
                <w:rFonts w:cs="Times New Roman"/>
                <w:sz w:val="21"/>
                <w:szCs w:val="21"/>
              </w:rPr>
            </w:pPr>
            <w:r>
              <w:rPr>
                <w:rFonts w:cs="Times New Roman"/>
                <w:sz w:val="21"/>
                <w:szCs w:val="21"/>
              </w:rPr>
              <w:t>10</w:t>
            </w:r>
          </w:p>
        </w:tc>
        <w:tc>
          <w:tcPr>
            <w:tcW w:w="1417" w:type="dxa"/>
            <w:gridSpan w:val="2"/>
            <w:vMerge w:val="continue"/>
            <w:vAlign w:val="center"/>
          </w:tcPr>
          <w:p>
            <w:pPr>
              <w:jc w:val="center"/>
              <w:rPr>
                <w:rFonts w:cs="Times New Roman"/>
                <w:sz w:val="21"/>
                <w:szCs w:val="21"/>
              </w:rPr>
            </w:pPr>
          </w:p>
        </w:tc>
        <w:tc>
          <w:tcPr>
            <w:tcW w:w="851" w:type="dxa"/>
            <w:vMerge w:val="continue"/>
            <w:vAlign w:val="center"/>
          </w:tcPr>
          <w:p>
            <w:pPr>
              <w:jc w:val="center"/>
              <w:rPr>
                <w:rFonts w:cs="Times New Roman"/>
                <w:sz w:val="21"/>
                <w:szCs w:val="21"/>
              </w:rPr>
            </w:pPr>
          </w:p>
        </w:tc>
        <w:tc>
          <w:tcPr>
            <w:tcW w:w="708" w:type="dxa"/>
            <w:vMerge w:val="continue"/>
            <w:vAlign w:val="center"/>
          </w:tcPr>
          <w:p>
            <w:pPr>
              <w:jc w:val="center"/>
              <w:rPr>
                <w:rFonts w:cs="Times New Roman"/>
                <w:sz w:val="21"/>
                <w:szCs w:val="21"/>
              </w:rPr>
            </w:pPr>
          </w:p>
        </w:tc>
        <w:tc>
          <w:tcPr>
            <w:tcW w:w="709" w:type="dxa"/>
            <w:vMerge w:val="continue"/>
            <w:vAlign w:val="center"/>
          </w:tcPr>
          <w:p>
            <w:pPr>
              <w:jc w:val="center"/>
              <w:rPr>
                <w:rFonts w:cs="Times New Roman"/>
                <w:sz w:val="21"/>
                <w:szCs w:val="21"/>
              </w:rPr>
            </w:pPr>
          </w:p>
        </w:tc>
        <w:tc>
          <w:tcPr>
            <w:tcW w:w="709" w:type="dxa"/>
            <w:vMerge w:val="continue"/>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55" w:type="dxa"/>
            <w:vMerge w:val="restart"/>
            <w:vAlign w:val="center"/>
          </w:tcPr>
          <w:p>
            <w:pPr>
              <w:jc w:val="center"/>
              <w:rPr>
                <w:rFonts w:cs="Times New Roman"/>
                <w:sz w:val="21"/>
                <w:szCs w:val="21"/>
              </w:rPr>
            </w:pPr>
            <w:r>
              <w:rPr>
                <w:rFonts w:cs="Times New Roman"/>
                <w:sz w:val="21"/>
                <w:szCs w:val="21"/>
              </w:rPr>
              <w:t>油浸变压器、油浸电抗器单台设备油量（t）</w:t>
            </w:r>
          </w:p>
        </w:tc>
        <w:tc>
          <w:tcPr>
            <w:tcW w:w="850" w:type="dxa"/>
            <w:vAlign w:val="center"/>
          </w:tcPr>
          <w:p>
            <w:pPr>
              <w:jc w:val="center"/>
              <w:rPr>
                <w:rFonts w:cs="Times New Roman"/>
                <w:sz w:val="21"/>
                <w:szCs w:val="21"/>
              </w:rPr>
            </w:pPr>
            <w:r>
              <w:rPr>
                <w:rFonts w:cs="Times New Roman"/>
                <w:sz w:val="21"/>
                <w:szCs w:val="21"/>
              </w:rPr>
              <w:t>≥5，≤10</w:t>
            </w:r>
          </w:p>
        </w:tc>
        <w:tc>
          <w:tcPr>
            <w:tcW w:w="1418" w:type="dxa"/>
            <w:gridSpan w:val="2"/>
            <w:vMerge w:val="restart"/>
            <w:vAlign w:val="center"/>
          </w:tcPr>
          <w:p>
            <w:pPr>
              <w:jc w:val="center"/>
              <w:rPr>
                <w:rFonts w:cs="Times New Roman"/>
                <w:sz w:val="21"/>
                <w:szCs w:val="21"/>
              </w:rPr>
            </w:pPr>
            <w:r>
              <w:rPr>
                <w:rFonts w:cs="Times New Roman"/>
                <w:sz w:val="21"/>
                <w:szCs w:val="21"/>
              </w:rPr>
              <w:t>10</w:t>
            </w:r>
          </w:p>
        </w:tc>
        <w:tc>
          <w:tcPr>
            <w:tcW w:w="1417" w:type="dxa"/>
            <w:gridSpan w:val="2"/>
            <w:vMerge w:val="restart"/>
            <w:vAlign w:val="center"/>
          </w:tcPr>
          <w:p>
            <w:pPr>
              <w:jc w:val="center"/>
              <w:rPr>
                <w:rFonts w:cs="Times New Roman"/>
                <w:sz w:val="21"/>
                <w:szCs w:val="21"/>
              </w:rPr>
            </w:pPr>
            <w:r>
              <w:rPr>
                <w:rFonts w:cs="Times New Roman"/>
                <w:sz w:val="21"/>
                <w:szCs w:val="21"/>
              </w:rPr>
              <w:t>见注4</w:t>
            </w:r>
          </w:p>
        </w:tc>
        <w:tc>
          <w:tcPr>
            <w:tcW w:w="851" w:type="dxa"/>
            <w:vMerge w:val="restart"/>
            <w:vAlign w:val="center"/>
          </w:tcPr>
          <w:p>
            <w:pPr>
              <w:jc w:val="center"/>
              <w:rPr>
                <w:rFonts w:cs="Times New Roman"/>
                <w:sz w:val="21"/>
                <w:szCs w:val="21"/>
              </w:rPr>
            </w:pPr>
            <w:r>
              <w:rPr>
                <w:rFonts w:cs="Times New Roman"/>
                <w:sz w:val="21"/>
                <w:szCs w:val="21"/>
              </w:rPr>
              <w:t>10</w:t>
            </w:r>
          </w:p>
        </w:tc>
        <w:tc>
          <w:tcPr>
            <w:tcW w:w="708" w:type="dxa"/>
            <w:vMerge w:val="restart"/>
            <w:vAlign w:val="center"/>
          </w:tcPr>
          <w:p>
            <w:pPr>
              <w:jc w:val="center"/>
              <w:rPr>
                <w:rFonts w:cs="Times New Roman"/>
                <w:sz w:val="21"/>
                <w:szCs w:val="21"/>
              </w:rPr>
            </w:pPr>
            <w:r>
              <w:rPr>
                <w:rFonts w:cs="Times New Roman"/>
                <w:sz w:val="21"/>
                <w:szCs w:val="21"/>
              </w:rPr>
              <w:t>5</w:t>
            </w:r>
          </w:p>
        </w:tc>
        <w:tc>
          <w:tcPr>
            <w:tcW w:w="709" w:type="dxa"/>
            <w:vAlign w:val="center"/>
          </w:tcPr>
          <w:p>
            <w:pPr>
              <w:jc w:val="center"/>
              <w:rPr>
                <w:rFonts w:cs="Times New Roman"/>
                <w:sz w:val="21"/>
                <w:szCs w:val="21"/>
              </w:rPr>
            </w:pPr>
            <w:r>
              <w:rPr>
                <w:rFonts w:cs="Times New Roman"/>
                <w:sz w:val="21"/>
                <w:szCs w:val="21"/>
              </w:rPr>
              <w:t>15</w:t>
            </w:r>
          </w:p>
        </w:tc>
        <w:tc>
          <w:tcPr>
            <w:tcW w:w="709" w:type="dxa"/>
            <w:vAlign w:val="center"/>
          </w:tcPr>
          <w:p>
            <w:pPr>
              <w:jc w:val="center"/>
              <w:rPr>
                <w:rFonts w:cs="Times New Roman"/>
                <w:sz w:val="21"/>
                <w:szCs w:val="21"/>
              </w:rPr>
            </w:pPr>
            <w:r>
              <w:rPr>
                <w:rFonts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5" w:type="dxa"/>
            <w:vMerge w:val="continue"/>
            <w:vAlign w:val="center"/>
          </w:tcPr>
          <w:p>
            <w:pPr>
              <w:jc w:val="center"/>
              <w:rPr>
                <w:rFonts w:cs="Times New Roman"/>
                <w:sz w:val="21"/>
                <w:szCs w:val="21"/>
              </w:rPr>
            </w:pPr>
          </w:p>
        </w:tc>
        <w:tc>
          <w:tcPr>
            <w:tcW w:w="850" w:type="dxa"/>
            <w:vAlign w:val="center"/>
          </w:tcPr>
          <w:p>
            <w:pPr>
              <w:jc w:val="center"/>
              <w:rPr>
                <w:rFonts w:cs="Times New Roman"/>
                <w:sz w:val="21"/>
                <w:szCs w:val="21"/>
              </w:rPr>
            </w:pPr>
            <w:r>
              <w:rPr>
                <w:rFonts w:cs="Times New Roman"/>
                <w:sz w:val="21"/>
                <w:szCs w:val="21"/>
              </w:rPr>
              <w:t>&gt;10，≤50</w:t>
            </w:r>
          </w:p>
        </w:tc>
        <w:tc>
          <w:tcPr>
            <w:tcW w:w="1418" w:type="dxa"/>
            <w:gridSpan w:val="2"/>
            <w:vMerge w:val="continue"/>
            <w:vAlign w:val="center"/>
          </w:tcPr>
          <w:p>
            <w:pPr>
              <w:jc w:val="center"/>
              <w:rPr>
                <w:rFonts w:cs="Times New Roman"/>
                <w:sz w:val="21"/>
                <w:szCs w:val="21"/>
              </w:rPr>
            </w:pPr>
          </w:p>
        </w:tc>
        <w:tc>
          <w:tcPr>
            <w:tcW w:w="1417" w:type="dxa"/>
            <w:gridSpan w:val="2"/>
            <w:vMerge w:val="continue"/>
            <w:vAlign w:val="center"/>
          </w:tcPr>
          <w:p>
            <w:pPr>
              <w:jc w:val="center"/>
              <w:rPr>
                <w:rFonts w:cs="Times New Roman"/>
                <w:sz w:val="21"/>
                <w:szCs w:val="21"/>
              </w:rPr>
            </w:pPr>
          </w:p>
        </w:tc>
        <w:tc>
          <w:tcPr>
            <w:tcW w:w="851" w:type="dxa"/>
            <w:vMerge w:val="continue"/>
            <w:vAlign w:val="center"/>
          </w:tcPr>
          <w:p>
            <w:pPr>
              <w:jc w:val="center"/>
              <w:rPr>
                <w:rFonts w:cs="Times New Roman"/>
                <w:sz w:val="21"/>
                <w:szCs w:val="21"/>
              </w:rPr>
            </w:pPr>
          </w:p>
        </w:tc>
        <w:tc>
          <w:tcPr>
            <w:tcW w:w="708" w:type="dxa"/>
            <w:vMerge w:val="continue"/>
            <w:vAlign w:val="center"/>
          </w:tcPr>
          <w:p>
            <w:pPr>
              <w:jc w:val="center"/>
              <w:rPr>
                <w:rFonts w:cs="Times New Roman"/>
                <w:sz w:val="21"/>
                <w:szCs w:val="21"/>
              </w:rPr>
            </w:pPr>
          </w:p>
        </w:tc>
        <w:tc>
          <w:tcPr>
            <w:tcW w:w="709" w:type="dxa"/>
            <w:vAlign w:val="center"/>
          </w:tcPr>
          <w:p>
            <w:pPr>
              <w:jc w:val="center"/>
              <w:rPr>
                <w:rFonts w:cs="Times New Roman"/>
                <w:sz w:val="21"/>
                <w:szCs w:val="21"/>
              </w:rPr>
            </w:pPr>
            <w:r>
              <w:rPr>
                <w:rFonts w:cs="Times New Roman"/>
                <w:sz w:val="21"/>
                <w:szCs w:val="21"/>
              </w:rPr>
              <w:t>20</w:t>
            </w:r>
          </w:p>
        </w:tc>
        <w:tc>
          <w:tcPr>
            <w:tcW w:w="709" w:type="dxa"/>
            <w:vAlign w:val="center"/>
          </w:tcPr>
          <w:p>
            <w:pPr>
              <w:jc w:val="center"/>
              <w:rPr>
                <w:rFonts w:cs="Times New Roman"/>
                <w:sz w:val="21"/>
                <w:szCs w:val="21"/>
              </w:rPr>
            </w:pPr>
            <w:r>
              <w:rPr>
                <w:rFonts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cs="Times New Roman"/>
                <w:sz w:val="21"/>
                <w:szCs w:val="21"/>
              </w:rPr>
            </w:pPr>
          </w:p>
        </w:tc>
        <w:tc>
          <w:tcPr>
            <w:tcW w:w="850" w:type="dxa"/>
            <w:vAlign w:val="center"/>
          </w:tcPr>
          <w:p>
            <w:pPr>
              <w:jc w:val="center"/>
              <w:rPr>
                <w:rFonts w:cs="Times New Roman"/>
                <w:sz w:val="21"/>
                <w:szCs w:val="21"/>
              </w:rPr>
            </w:pPr>
            <w:r>
              <w:rPr>
                <w:rFonts w:cs="Times New Roman"/>
                <w:sz w:val="21"/>
                <w:szCs w:val="21"/>
              </w:rPr>
              <w:t>&gt;50</w:t>
            </w:r>
          </w:p>
        </w:tc>
        <w:tc>
          <w:tcPr>
            <w:tcW w:w="1418" w:type="dxa"/>
            <w:gridSpan w:val="2"/>
            <w:vMerge w:val="continue"/>
            <w:vAlign w:val="center"/>
          </w:tcPr>
          <w:p>
            <w:pPr>
              <w:jc w:val="center"/>
              <w:rPr>
                <w:rFonts w:cs="Times New Roman"/>
                <w:sz w:val="21"/>
                <w:szCs w:val="21"/>
              </w:rPr>
            </w:pPr>
          </w:p>
        </w:tc>
        <w:tc>
          <w:tcPr>
            <w:tcW w:w="1417" w:type="dxa"/>
            <w:gridSpan w:val="2"/>
            <w:vMerge w:val="continue"/>
            <w:vAlign w:val="center"/>
          </w:tcPr>
          <w:p>
            <w:pPr>
              <w:jc w:val="center"/>
              <w:rPr>
                <w:rFonts w:cs="Times New Roman"/>
                <w:sz w:val="21"/>
                <w:szCs w:val="21"/>
              </w:rPr>
            </w:pPr>
          </w:p>
        </w:tc>
        <w:tc>
          <w:tcPr>
            <w:tcW w:w="851" w:type="dxa"/>
            <w:vMerge w:val="continue"/>
            <w:vAlign w:val="center"/>
          </w:tcPr>
          <w:p>
            <w:pPr>
              <w:jc w:val="center"/>
              <w:rPr>
                <w:rFonts w:cs="Times New Roman"/>
                <w:sz w:val="21"/>
                <w:szCs w:val="21"/>
              </w:rPr>
            </w:pPr>
          </w:p>
        </w:tc>
        <w:tc>
          <w:tcPr>
            <w:tcW w:w="708" w:type="dxa"/>
            <w:vMerge w:val="continue"/>
            <w:vAlign w:val="center"/>
          </w:tcPr>
          <w:p>
            <w:pPr>
              <w:jc w:val="center"/>
              <w:rPr>
                <w:rFonts w:cs="Times New Roman"/>
                <w:sz w:val="21"/>
                <w:szCs w:val="21"/>
              </w:rPr>
            </w:pPr>
          </w:p>
        </w:tc>
        <w:tc>
          <w:tcPr>
            <w:tcW w:w="709" w:type="dxa"/>
            <w:vAlign w:val="center"/>
          </w:tcPr>
          <w:p>
            <w:pPr>
              <w:jc w:val="center"/>
              <w:rPr>
                <w:rFonts w:cs="Times New Roman"/>
                <w:sz w:val="21"/>
                <w:szCs w:val="21"/>
              </w:rPr>
            </w:pPr>
            <w:r>
              <w:rPr>
                <w:rFonts w:cs="Times New Roman"/>
                <w:sz w:val="21"/>
                <w:szCs w:val="21"/>
              </w:rPr>
              <w:t>25</w:t>
            </w:r>
          </w:p>
        </w:tc>
        <w:tc>
          <w:tcPr>
            <w:tcW w:w="709" w:type="dxa"/>
            <w:vAlign w:val="center"/>
          </w:tcPr>
          <w:p>
            <w:pPr>
              <w:jc w:val="center"/>
              <w:rPr>
                <w:rFonts w:cs="Times New Roman"/>
                <w:sz w:val="21"/>
                <w:szCs w:val="21"/>
              </w:rPr>
            </w:pPr>
            <w:r>
              <w:rPr>
                <w:rFonts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vAlign w:val="center"/>
          </w:tcPr>
          <w:p>
            <w:pPr>
              <w:jc w:val="center"/>
              <w:rPr>
                <w:rFonts w:cs="Times New Roman"/>
                <w:sz w:val="21"/>
                <w:szCs w:val="21"/>
              </w:rPr>
            </w:pPr>
            <w:r>
              <w:rPr>
                <w:rFonts w:cs="Times New Roman"/>
                <w:sz w:val="21"/>
                <w:szCs w:val="21"/>
              </w:rPr>
              <w:t>可燃介质电容器（室、棚）</w:t>
            </w:r>
          </w:p>
        </w:tc>
        <w:tc>
          <w:tcPr>
            <w:tcW w:w="1418" w:type="dxa"/>
            <w:gridSpan w:val="2"/>
            <w:vAlign w:val="center"/>
          </w:tcPr>
          <w:p>
            <w:pPr>
              <w:jc w:val="center"/>
              <w:rPr>
                <w:rFonts w:cs="Times New Roman"/>
                <w:sz w:val="21"/>
                <w:szCs w:val="21"/>
              </w:rPr>
            </w:pPr>
            <w:r>
              <w:rPr>
                <w:rFonts w:cs="Times New Roman"/>
                <w:sz w:val="21"/>
                <w:szCs w:val="21"/>
              </w:rPr>
              <w:t>10</w:t>
            </w:r>
          </w:p>
        </w:tc>
        <w:tc>
          <w:tcPr>
            <w:tcW w:w="1417" w:type="dxa"/>
            <w:gridSpan w:val="2"/>
            <w:vAlign w:val="center"/>
          </w:tcPr>
          <w:p>
            <w:pPr>
              <w:jc w:val="center"/>
              <w:rPr>
                <w:rFonts w:cs="Times New Roman"/>
                <w:sz w:val="21"/>
                <w:szCs w:val="21"/>
              </w:rPr>
            </w:pPr>
            <w:r>
              <w:rPr>
                <w:rFonts w:cs="Times New Roman"/>
                <w:sz w:val="21"/>
                <w:szCs w:val="21"/>
              </w:rPr>
              <w:t>10</w:t>
            </w:r>
          </w:p>
        </w:tc>
        <w:tc>
          <w:tcPr>
            <w:tcW w:w="851" w:type="dxa"/>
            <w:vAlign w:val="center"/>
          </w:tcPr>
          <w:p>
            <w:pPr>
              <w:jc w:val="center"/>
              <w:rPr>
                <w:rFonts w:cs="Times New Roman"/>
                <w:sz w:val="21"/>
                <w:szCs w:val="21"/>
              </w:rPr>
            </w:pPr>
            <w:r>
              <w:rPr>
                <w:rFonts w:cs="Times New Roman"/>
                <w:sz w:val="21"/>
                <w:szCs w:val="21"/>
              </w:rPr>
              <w:t>—</w:t>
            </w:r>
          </w:p>
        </w:tc>
        <w:tc>
          <w:tcPr>
            <w:tcW w:w="708" w:type="dxa"/>
            <w:vAlign w:val="center"/>
          </w:tcPr>
          <w:p>
            <w:pPr>
              <w:jc w:val="center"/>
              <w:rPr>
                <w:rFonts w:cs="Times New Roman"/>
                <w:sz w:val="21"/>
                <w:szCs w:val="21"/>
              </w:rPr>
            </w:pPr>
            <w:r>
              <w:rPr>
                <w:rFonts w:cs="Times New Roman"/>
                <w:sz w:val="21"/>
                <w:szCs w:val="21"/>
              </w:rPr>
              <w:t>5</w:t>
            </w:r>
          </w:p>
        </w:tc>
        <w:tc>
          <w:tcPr>
            <w:tcW w:w="709" w:type="dxa"/>
            <w:vAlign w:val="center"/>
          </w:tcPr>
          <w:p>
            <w:pPr>
              <w:jc w:val="center"/>
              <w:rPr>
                <w:rFonts w:cs="Times New Roman"/>
                <w:sz w:val="21"/>
                <w:szCs w:val="21"/>
              </w:rPr>
            </w:pPr>
            <w:r>
              <w:rPr>
                <w:rFonts w:cs="Times New Roman"/>
                <w:sz w:val="21"/>
                <w:szCs w:val="21"/>
              </w:rPr>
              <w:t>15</w:t>
            </w:r>
          </w:p>
        </w:tc>
        <w:tc>
          <w:tcPr>
            <w:tcW w:w="709" w:type="dxa"/>
            <w:vAlign w:val="center"/>
          </w:tcPr>
          <w:p>
            <w:pPr>
              <w:jc w:val="center"/>
              <w:rPr>
                <w:rFonts w:cs="Times New Roman"/>
                <w:sz w:val="21"/>
                <w:szCs w:val="21"/>
              </w:rPr>
            </w:pPr>
            <w:r>
              <w:rPr>
                <w:rFonts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vAlign w:val="center"/>
          </w:tcPr>
          <w:p>
            <w:pPr>
              <w:jc w:val="center"/>
              <w:rPr>
                <w:rFonts w:cs="Times New Roman"/>
                <w:sz w:val="21"/>
                <w:szCs w:val="21"/>
              </w:rPr>
            </w:pPr>
            <w:r>
              <w:rPr>
                <w:rFonts w:cs="Times New Roman"/>
                <w:sz w:val="21"/>
                <w:szCs w:val="21"/>
              </w:rPr>
              <w:t>总事故贮油池</w:t>
            </w:r>
          </w:p>
        </w:tc>
        <w:tc>
          <w:tcPr>
            <w:tcW w:w="1418" w:type="dxa"/>
            <w:gridSpan w:val="2"/>
            <w:vAlign w:val="center"/>
          </w:tcPr>
          <w:p>
            <w:pPr>
              <w:jc w:val="center"/>
              <w:rPr>
                <w:rFonts w:cs="Times New Roman"/>
                <w:sz w:val="21"/>
                <w:szCs w:val="21"/>
              </w:rPr>
            </w:pPr>
            <w:r>
              <w:rPr>
                <w:rFonts w:cs="Times New Roman"/>
                <w:sz w:val="21"/>
                <w:szCs w:val="21"/>
              </w:rPr>
              <w:t>5</w:t>
            </w:r>
          </w:p>
        </w:tc>
        <w:tc>
          <w:tcPr>
            <w:tcW w:w="1417" w:type="dxa"/>
            <w:gridSpan w:val="2"/>
            <w:vAlign w:val="center"/>
          </w:tcPr>
          <w:p>
            <w:pPr>
              <w:jc w:val="center"/>
              <w:rPr>
                <w:rFonts w:cs="Times New Roman"/>
                <w:sz w:val="21"/>
                <w:szCs w:val="21"/>
              </w:rPr>
            </w:pPr>
            <w:r>
              <w:rPr>
                <w:rFonts w:cs="Times New Roman"/>
                <w:sz w:val="21"/>
                <w:szCs w:val="21"/>
              </w:rPr>
              <w:t>5</w:t>
            </w:r>
          </w:p>
        </w:tc>
        <w:tc>
          <w:tcPr>
            <w:tcW w:w="851" w:type="dxa"/>
            <w:vAlign w:val="center"/>
          </w:tcPr>
          <w:p>
            <w:pPr>
              <w:jc w:val="center"/>
              <w:rPr>
                <w:rFonts w:cs="Times New Roman"/>
                <w:sz w:val="21"/>
                <w:szCs w:val="21"/>
              </w:rPr>
            </w:pPr>
            <w:r>
              <w:rPr>
                <w:rFonts w:cs="Times New Roman"/>
                <w:sz w:val="21"/>
                <w:szCs w:val="21"/>
              </w:rPr>
              <w:t>5</w:t>
            </w:r>
          </w:p>
        </w:tc>
        <w:tc>
          <w:tcPr>
            <w:tcW w:w="708" w:type="dxa"/>
            <w:vAlign w:val="center"/>
          </w:tcPr>
          <w:p>
            <w:pPr>
              <w:jc w:val="center"/>
              <w:rPr>
                <w:rFonts w:cs="Times New Roman"/>
                <w:sz w:val="21"/>
                <w:szCs w:val="21"/>
              </w:rPr>
            </w:pPr>
            <w:r>
              <w:rPr>
                <w:rFonts w:cs="Times New Roman"/>
                <w:sz w:val="21"/>
                <w:szCs w:val="21"/>
              </w:rPr>
              <w:t>—</w:t>
            </w:r>
          </w:p>
        </w:tc>
        <w:tc>
          <w:tcPr>
            <w:tcW w:w="709" w:type="dxa"/>
            <w:vAlign w:val="center"/>
          </w:tcPr>
          <w:p>
            <w:pPr>
              <w:jc w:val="center"/>
              <w:rPr>
                <w:rFonts w:cs="Times New Roman"/>
                <w:sz w:val="21"/>
                <w:szCs w:val="21"/>
              </w:rPr>
            </w:pPr>
            <w:r>
              <w:rPr>
                <w:rFonts w:cs="Times New Roman"/>
                <w:sz w:val="21"/>
                <w:szCs w:val="21"/>
              </w:rPr>
              <w:t>10</w:t>
            </w:r>
          </w:p>
        </w:tc>
        <w:tc>
          <w:tcPr>
            <w:tcW w:w="709" w:type="dxa"/>
            <w:vAlign w:val="center"/>
          </w:tcPr>
          <w:p>
            <w:pPr>
              <w:jc w:val="center"/>
              <w:rPr>
                <w:rFonts w:cs="Times New Roman"/>
                <w:sz w:val="21"/>
                <w:szCs w:val="21"/>
              </w:rPr>
            </w:pPr>
            <w:r>
              <w:rPr>
                <w:rFonts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cs="Times New Roman"/>
                <w:sz w:val="21"/>
                <w:szCs w:val="21"/>
              </w:rPr>
            </w:pPr>
            <w:r>
              <w:rPr>
                <w:rFonts w:cs="Times New Roman"/>
                <w:sz w:val="21"/>
                <w:szCs w:val="21"/>
              </w:rPr>
              <w:t>生活建筑耐火等级</w:t>
            </w:r>
          </w:p>
        </w:tc>
        <w:tc>
          <w:tcPr>
            <w:tcW w:w="850" w:type="dxa"/>
            <w:vAlign w:val="center"/>
          </w:tcPr>
          <w:p>
            <w:pPr>
              <w:jc w:val="center"/>
              <w:rPr>
                <w:rFonts w:cs="Times New Roman"/>
                <w:sz w:val="21"/>
                <w:szCs w:val="21"/>
              </w:rPr>
            </w:pPr>
            <w:r>
              <w:rPr>
                <w:rFonts w:cs="Times New Roman"/>
                <w:sz w:val="21"/>
                <w:szCs w:val="21"/>
              </w:rPr>
              <w:t>一、二级</w:t>
            </w:r>
          </w:p>
        </w:tc>
        <w:tc>
          <w:tcPr>
            <w:tcW w:w="709" w:type="dxa"/>
            <w:vAlign w:val="center"/>
          </w:tcPr>
          <w:p>
            <w:pPr>
              <w:jc w:val="center"/>
              <w:rPr>
                <w:rFonts w:cs="Times New Roman"/>
                <w:sz w:val="21"/>
                <w:szCs w:val="21"/>
              </w:rPr>
            </w:pPr>
            <w:r>
              <w:rPr>
                <w:rFonts w:cs="Times New Roman"/>
                <w:sz w:val="21"/>
                <w:szCs w:val="21"/>
              </w:rPr>
              <w:t>10</w:t>
            </w:r>
          </w:p>
        </w:tc>
        <w:tc>
          <w:tcPr>
            <w:tcW w:w="709" w:type="dxa"/>
            <w:vAlign w:val="center"/>
          </w:tcPr>
          <w:p>
            <w:pPr>
              <w:jc w:val="center"/>
              <w:rPr>
                <w:rFonts w:cs="Times New Roman"/>
                <w:sz w:val="21"/>
                <w:szCs w:val="21"/>
              </w:rPr>
            </w:pPr>
            <w:r>
              <w:rPr>
                <w:rFonts w:cs="Times New Roman"/>
                <w:sz w:val="21"/>
                <w:szCs w:val="21"/>
              </w:rPr>
              <w:t>12</w:t>
            </w:r>
          </w:p>
        </w:tc>
        <w:tc>
          <w:tcPr>
            <w:tcW w:w="1417" w:type="dxa"/>
            <w:gridSpan w:val="2"/>
            <w:vAlign w:val="center"/>
          </w:tcPr>
          <w:p>
            <w:pPr>
              <w:jc w:val="center"/>
              <w:rPr>
                <w:rFonts w:cs="Times New Roman"/>
                <w:sz w:val="21"/>
                <w:szCs w:val="21"/>
              </w:rPr>
            </w:pPr>
            <w:r>
              <w:rPr>
                <w:rFonts w:cs="Times New Roman"/>
                <w:sz w:val="21"/>
                <w:szCs w:val="21"/>
              </w:rPr>
              <w:t>10</w:t>
            </w:r>
          </w:p>
        </w:tc>
        <w:tc>
          <w:tcPr>
            <w:tcW w:w="851" w:type="dxa"/>
            <w:vAlign w:val="center"/>
          </w:tcPr>
          <w:p>
            <w:pPr>
              <w:jc w:val="center"/>
              <w:rPr>
                <w:rFonts w:cs="Times New Roman"/>
                <w:sz w:val="21"/>
                <w:szCs w:val="21"/>
              </w:rPr>
            </w:pPr>
            <w:r>
              <w:rPr>
                <w:rFonts w:cs="Times New Roman"/>
                <w:sz w:val="21"/>
                <w:szCs w:val="21"/>
              </w:rPr>
              <w:t>15</w:t>
            </w:r>
          </w:p>
        </w:tc>
        <w:tc>
          <w:tcPr>
            <w:tcW w:w="708" w:type="dxa"/>
            <w:vAlign w:val="center"/>
          </w:tcPr>
          <w:p>
            <w:pPr>
              <w:jc w:val="center"/>
              <w:rPr>
                <w:rFonts w:cs="Times New Roman"/>
                <w:sz w:val="21"/>
                <w:szCs w:val="21"/>
              </w:rPr>
            </w:pPr>
            <w:r>
              <w:rPr>
                <w:rFonts w:cs="Times New Roman"/>
                <w:sz w:val="21"/>
                <w:szCs w:val="21"/>
              </w:rPr>
              <w:t>10</w:t>
            </w:r>
          </w:p>
        </w:tc>
        <w:tc>
          <w:tcPr>
            <w:tcW w:w="709" w:type="dxa"/>
            <w:vAlign w:val="center"/>
          </w:tcPr>
          <w:p>
            <w:pPr>
              <w:jc w:val="center"/>
              <w:rPr>
                <w:rFonts w:cs="Times New Roman"/>
                <w:sz w:val="21"/>
                <w:szCs w:val="21"/>
              </w:rPr>
            </w:pPr>
            <w:r>
              <w:rPr>
                <w:rFonts w:cs="Times New Roman"/>
                <w:sz w:val="21"/>
                <w:szCs w:val="21"/>
              </w:rPr>
              <w:t>6</w:t>
            </w:r>
          </w:p>
        </w:tc>
        <w:tc>
          <w:tcPr>
            <w:tcW w:w="709" w:type="dxa"/>
            <w:vAlign w:val="center"/>
          </w:tcPr>
          <w:p>
            <w:pPr>
              <w:jc w:val="center"/>
              <w:rPr>
                <w:rFonts w:cs="Times New Roman"/>
                <w:sz w:val="21"/>
                <w:szCs w:val="21"/>
              </w:rPr>
            </w:pPr>
            <w:r>
              <w:rPr>
                <w:rFonts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cs="Times New Roman"/>
                <w:sz w:val="21"/>
                <w:szCs w:val="21"/>
              </w:rPr>
            </w:pPr>
          </w:p>
        </w:tc>
        <w:tc>
          <w:tcPr>
            <w:tcW w:w="850" w:type="dxa"/>
            <w:vAlign w:val="center"/>
          </w:tcPr>
          <w:p>
            <w:pPr>
              <w:jc w:val="center"/>
              <w:rPr>
                <w:rFonts w:cs="Times New Roman"/>
                <w:sz w:val="21"/>
                <w:szCs w:val="21"/>
              </w:rPr>
            </w:pPr>
            <w:r>
              <w:rPr>
                <w:rFonts w:cs="Times New Roman"/>
                <w:sz w:val="21"/>
                <w:szCs w:val="21"/>
              </w:rPr>
              <w:t>三级</w:t>
            </w:r>
          </w:p>
        </w:tc>
        <w:tc>
          <w:tcPr>
            <w:tcW w:w="709" w:type="dxa"/>
            <w:vAlign w:val="center"/>
          </w:tcPr>
          <w:p>
            <w:pPr>
              <w:jc w:val="center"/>
              <w:rPr>
                <w:rFonts w:cs="Times New Roman"/>
                <w:sz w:val="21"/>
                <w:szCs w:val="21"/>
              </w:rPr>
            </w:pPr>
            <w:r>
              <w:rPr>
                <w:rFonts w:cs="Times New Roman"/>
                <w:sz w:val="21"/>
                <w:szCs w:val="21"/>
              </w:rPr>
              <w:t>12</w:t>
            </w:r>
          </w:p>
        </w:tc>
        <w:tc>
          <w:tcPr>
            <w:tcW w:w="709" w:type="dxa"/>
            <w:vAlign w:val="center"/>
          </w:tcPr>
          <w:p>
            <w:pPr>
              <w:jc w:val="center"/>
              <w:rPr>
                <w:rFonts w:cs="Times New Roman"/>
                <w:sz w:val="21"/>
                <w:szCs w:val="21"/>
              </w:rPr>
            </w:pPr>
            <w:r>
              <w:rPr>
                <w:rFonts w:cs="Times New Roman"/>
                <w:sz w:val="21"/>
                <w:szCs w:val="21"/>
              </w:rPr>
              <w:t>14</w:t>
            </w:r>
          </w:p>
        </w:tc>
        <w:tc>
          <w:tcPr>
            <w:tcW w:w="1417" w:type="dxa"/>
            <w:gridSpan w:val="2"/>
            <w:vAlign w:val="center"/>
          </w:tcPr>
          <w:p>
            <w:pPr>
              <w:jc w:val="center"/>
              <w:rPr>
                <w:rFonts w:cs="Times New Roman"/>
                <w:sz w:val="21"/>
                <w:szCs w:val="21"/>
              </w:rPr>
            </w:pPr>
            <w:r>
              <w:rPr>
                <w:rFonts w:cs="Times New Roman"/>
                <w:sz w:val="21"/>
                <w:szCs w:val="21"/>
              </w:rPr>
              <w:t>12</w:t>
            </w:r>
          </w:p>
        </w:tc>
        <w:tc>
          <w:tcPr>
            <w:tcW w:w="851" w:type="dxa"/>
            <w:vAlign w:val="center"/>
          </w:tcPr>
          <w:p>
            <w:pPr>
              <w:jc w:val="center"/>
              <w:rPr>
                <w:rFonts w:cs="Times New Roman"/>
                <w:sz w:val="21"/>
                <w:szCs w:val="21"/>
              </w:rPr>
            </w:pPr>
            <w:r>
              <w:rPr>
                <w:rFonts w:cs="Times New Roman"/>
                <w:sz w:val="21"/>
                <w:szCs w:val="21"/>
              </w:rPr>
              <w:t>20</w:t>
            </w:r>
          </w:p>
        </w:tc>
        <w:tc>
          <w:tcPr>
            <w:tcW w:w="708" w:type="dxa"/>
            <w:vAlign w:val="center"/>
          </w:tcPr>
          <w:p>
            <w:pPr>
              <w:jc w:val="center"/>
              <w:rPr>
                <w:rFonts w:cs="Times New Roman"/>
                <w:sz w:val="21"/>
                <w:szCs w:val="21"/>
              </w:rPr>
            </w:pPr>
            <w:r>
              <w:rPr>
                <w:rFonts w:cs="Times New Roman"/>
                <w:sz w:val="21"/>
                <w:szCs w:val="21"/>
              </w:rPr>
              <w:t>12</w:t>
            </w:r>
          </w:p>
        </w:tc>
        <w:tc>
          <w:tcPr>
            <w:tcW w:w="709" w:type="dxa"/>
            <w:vAlign w:val="center"/>
          </w:tcPr>
          <w:p>
            <w:pPr>
              <w:jc w:val="center"/>
              <w:rPr>
                <w:rFonts w:cs="Times New Roman"/>
                <w:sz w:val="21"/>
                <w:szCs w:val="21"/>
              </w:rPr>
            </w:pPr>
            <w:r>
              <w:rPr>
                <w:rFonts w:cs="Times New Roman"/>
                <w:sz w:val="21"/>
                <w:szCs w:val="21"/>
              </w:rPr>
              <w:t>7</w:t>
            </w:r>
          </w:p>
        </w:tc>
        <w:tc>
          <w:tcPr>
            <w:tcW w:w="709" w:type="dxa"/>
            <w:vAlign w:val="center"/>
          </w:tcPr>
          <w:p>
            <w:pPr>
              <w:jc w:val="center"/>
              <w:rPr>
                <w:rFonts w:cs="Times New Roman"/>
                <w:sz w:val="21"/>
                <w:szCs w:val="21"/>
              </w:rPr>
            </w:pPr>
            <w:r>
              <w:rPr>
                <w:rFonts w:cs="Times New Roman"/>
                <w:sz w:val="21"/>
                <w:szCs w:val="21"/>
              </w:rPr>
              <w:t>8</w:t>
            </w:r>
          </w:p>
        </w:tc>
      </w:tr>
    </w:tbl>
    <w:p>
      <w:pPr>
        <w:autoSpaceDE w:val="0"/>
        <w:autoSpaceDN w:val="0"/>
        <w:adjustRightInd w:val="0"/>
        <w:spacing w:line="360" w:lineRule="auto"/>
        <w:rPr>
          <w:rFonts w:cs="Times New Roman"/>
          <w:szCs w:val="28"/>
        </w:rPr>
      </w:pPr>
      <w:r>
        <w:rPr>
          <w:rFonts w:cs="Times New Roman"/>
          <w:b/>
          <w:bCs/>
          <w:szCs w:val="28"/>
        </w:rPr>
        <w:t>3.4.5</w:t>
      </w:r>
      <w:r>
        <w:rPr>
          <w:rFonts w:cs="Times New Roman"/>
          <w:szCs w:val="28"/>
        </w:rPr>
        <w:t xml:space="preserve"> 设置带油电气设备及电化学电池的建（构）筑物与相邻建（构）筑物之间应设置防火墙。</w:t>
      </w:r>
    </w:p>
    <w:p>
      <w:pPr>
        <w:autoSpaceDE w:val="0"/>
        <w:autoSpaceDN w:val="0"/>
        <w:adjustRightInd w:val="0"/>
        <w:spacing w:line="360" w:lineRule="auto"/>
        <w:rPr>
          <w:rFonts w:cs="Times New Roman"/>
          <w:szCs w:val="28"/>
        </w:rPr>
      </w:pPr>
      <w:r>
        <w:rPr>
          <w:rFonts w:cs="Times New Roman"/>
          <w:b/>
          <w:bCs/>
          <w:szCs w:val="28"/>
        </w:rPr>
        <w:t>3.4.6</w:t>
      </w:r>
      <w:r>
        <w:rPr>
          <w:rFonts w:cs="Times New Roman"/>
          <w:bCs/>
          <w:szCs w:val="28"/>
        </w:rPr>
        <w:t xml:space="preserve"> 变电站</w:t>
      </w:r>
      <w:r>
        <w:rPr>
          <w:rFonts w:cs="Times New Roman"/>
          <w:szCs w:val="28"/>
        </w:rPr>
        <w:t>建（构）筑物屋面防水等级应根据建筑物类别、重要程度、使用功能要求确定，并应按相应等级设防；对防水有特殊要求的建筑屋面，应进行专项防水设计。</w:t>
      </w:r>
    </w:p>
    <w:p>
      <w:pPr>
        <w:autoSpaceDE w:val="0"/>
        <w:autoSpaceDN w:val="0"/>
        <w:adjustRightInd w:val="0"/>
        <w:spacing w:line="360" w:lineRule="auto"/>
        <w:rPr>
          <w:rFonts w:cs="Times New Roman"/>
          <w:szCs w:val="28"/>
        </w:rPr>
      </w:pPr>
      <w:r>
        <w:rPr>
          <w:rFonts w:cs="Times New Roman"/>
          <w:b/>
          <w:bCs/>
          <w:szCs w:val="28"/>
        </w:rPr>
        <w:t>3.4.7</w:t>
      </w:r>
      <w:r>
        <w:rPr>
          <w:rFonts w:cs="Times New Roman"/>
          <w:szCs w:val="28"/>
        </w:rPr>
        <w:t xml:space="preserve"> </w:t>
      </w:r>
      <w:r>
        <w:rPr>
          <w:rFonts w:cs="Times New Roman"/>
          <w:bCs/>
          <w:szCs w:val="28"/>
        </w:rPr>
        <w:t>变电站</w:t>
      </w:r>
      <w:r>
        <w:rPr>
          <w:rFonts w:cs="Times New Roman"/>
          <w:szCs w:val="28"/>
        </w:rPr>
        <w:t>建（构）筑物应根据其建筑高度、规模、使用功能和耐火等级等因素合理设置消防车道和消防车登高操作场地，及安全疏散和避难设施。</w:t>
      </w:r>
    </w:p>
    <w:p>
      <w:pPr>
        <w:autoSpaceDE w:val="0"/>
        <w:autoSpaceDN w:val="0"/>
        <w:adjustRightInd w:val="0"/>
        <w:spacing w:line="360" w:lineRule="auto"/>
        <w:rPr>
          <w:rFonts w:cs="Times New Roman"/>
          <w:szCs w:val="28"/>
        </w:rPr>
      </w:pPr>
      <w:r>
        <w:rPr>
          <w:rFonts w:cs="Times New Roman"/>
          <w:b/>
          <w:bCs/>
          <w:szCs w:val="28"/>
        </w:rPr>
        <w:t>3.4.8</w:t>
      </w:r>
      <w:r>
        <w:rPr>
          <w:rFonts w:cs="Times New Roman"/>
          <w:szCs w:val="28"/>
        </w:rPr>
        <w:t xml:space="preserve"> 地下变电站、地上变电站的地下室、半地下室安全出口数量不应少于2个。当地下室与地上层必须共用楼梯间时，应在地上首层釆用耐火极限不低于2h的不燃烧体隔墙和乙级防火门将地下或半地下部分与地上部分的连通部分完全隔开，并应有明显标志。</w:t>
      </w:r>
    </w:p>
    <w:p>
      <w:pPr>
        <w:autoSpaceDE w:val="0"/>
        <w:autoSpaceDN w:val="0"/>
        <w:adjustRightInd w:val="0"/>
        <w:spacing w:line="360" w:lineRule="auto"/>
        <w:rPr>
          <w:rFonts w:cs="Times New Roman"/>
          <w:szCs w:val="28"/>
        </w:rPr>
      </w:pPr>
      <w:r>
        <w:rPr>
          <w:rFonts w:cs="Times New Roman"/>
          <w:b/>
          <w:bCs/>
          <w:szCs w:val="28"/>
        </w:rPr>
        <w:t>3.4.9</w:t>
      </w:r>
      <w:r>
        <w:rPr>
          <w:rFonts w:cs="Times New Roman"/>
          <w:szCs w:val="28"/>
        </w:rPr>
        <w:t xml:space="preserve"> 生产现场禁止存放易燃易爆物品、超过规定数量的油类。充油、储油设备必须杜绝渗、漏油。排水沟、电缆沟、管沟等坑内不应有积油。废油应倒入指定的容器内，并定期回收处理，严禁随意倾倒。</w:t>
      </w:r>
    </w:p>
    <w:p>
      <w:pPr>
        <w:autoSpaceDE w:val="0"/>
        <w:autoSpaceDN w:val="0"/>
        <w:adjustRightInd w:val="0"/>
        <w:spacing w:line="360" w:lineRule="auto"/>
        <w:rPr>
          <w:rFonts w:cs="Times New Roman"/>
          <w:szCs w:val="28"/>
        </w:rPr>
      </w:pPr>
      <w:r>
        <w:rPr>
          <w:rFonts w:cs="Times New Roman"/>
          <w:b/>
          <w:bCs/>
          <w:szCs w:val="28"/>
        </w:rPr>
        <w:t>3.4.10</w:t>
      </w:r>
      <w:r>
        <w:rPr>
          <w:rFonts w:cs="Times New Roman"/>
          <w:bCs/>
          <w:szCs w:val="28"/>
        </w:rPr>
        <w:t xml:space="preserve"> </w:t>
      </w:r>
      <w:r>
        <w:rPr>
          <w:rFonts w:cs="Times New Roman"/>
          <w:szCs w:val="28"/>
        </w:rPr>
        <w:t>设备房间采暖和通风设计应根据设备及工艺要求确定，对有防爆要求的房间应设事故通风。</w:t>
      </w:r>
    </w:p>
    <w:p>
      <w:pPr>
        <w:spacing w:line="360" w:lineRule="auto"/>
        <w:rPr>
          <w:rFonts w:cs="Times New Roman"/>
          <w:szCs w:val="28"/>
        </w:rPr>
      </w:pPr>
      <w:r>
        <w:rPr>
          <w:rFonts w:cs="Times New Roman"/>
          <w:b/>
          <w:bCs/>
          <w:szCs w:val="28"/>
        </w:rPr>
        <w:t>3.4.11</w:t>
      </w:r>
      <w:r>
        <w:rPr>
          <w:rFonts w:cs="Times New Roman"/>
          <w:szCs w:val="28"/>
        </w:rPr>
        <w:t xml:space="preserve"> GIS配电装置室内应在低位区配有SF</w:t>
      </w:r>
      <w:r>
        <w:rPr>
          <w:rFonts w:cs="Times New Roman"/>
          <w:szCs w:val="28"/>
          <w:vertAlign w:val="subscript"/>
        </w:rPr>
        <w:t>6</w:t>
      </w:r>
      <w:r>
        <w:rPr>
          <w:rFonts w:cs="Times New Roman"/>
          <w:szCs w:val="28"/>
        </w:rPr>
        <w:t>泄露报警仪及事故排风装置。</w:t>
      </w:r>
    </w:p>
    <w:p>
      <w:pPr>
        <w:autoSpaceDE w:val="0"/>
        <w:autoSpaceDN w:val="0"/>
        <w:adjustRightInd w:val="0"/>
        <w:spacing w:line="360" w:lineRule="auto"/>
        <w:jc w:val="left"/>
        <w:rPr>
          <w:rFonts w:cs="Times New Roman"/>
          <w:szCs w:val="28"/>
        </w:rPr>
      </w:pPr>
      <w:r>
        <w:rPr>
          <w:rFonts w:cs="Times New Roman"/>
          <w:b/>
          <w:bCs/>
          <w:szCs w:val="28"/>
        </w:rPr>
        <w:t>3.4.12</w:t>
      </w:r>
      <w:r>
        <w:rPr>
          <w:rFonts w:cs="Times New Roman"/>
          <w:bCs/>
          <w:szCs w:val="28"/>
        </w:rPr>
        <w:t xml:space="preserve"> </w:t>
      </w:r>
      <w:r>
        <w:rPr>
          <w:rFonts w:cs="Times New Roman"/>
          <w:szCs w:val="28"/>
        </w:rPr>
        <w:t>室内给水管道和室内排水管道不应直接在电气设备房间的上方通过。</w:t>
      </w:r>
    </w:p>
    <w:p>
      <w:pPr>
        <w:autoSpaceDE w:val="0"/>
        <w:autoSpaceDN w:val="0"/>
        <w:adjustRightInd w:val="0"/>
        <w:spacing w:line="360" w:lineRule="auto"/>
        <w:jc w:val="left"/>
        <w:rPr>
          <w:rFonts w:cs="Times New Roman"/>
          <w:szCs w:val="28"/>
        </w:rPr>
      </w:pPr>
      <w:r>
        <w:rPr>
          <w:rFonts w:cs="Times New Roman"/>
          <w:b/>
          <w:bCs/>
          <w:szCs w:val="28"/>
        </w:rPr>
        <w:t>3.4.13</w:t>
      </w:r>
      <w:r>
        <w:rPr>
          <w:rFonts w:cs="Times New Roman"/>
          <w:szCs w:val="28"/>
        </w:rPr>
        <w:t xml:space="preserve"> 消防给水系统应满足下列要求：</w:t>
      </w:r>
    </w:p>
    <w:p>
      <w:pPr>
        <w:autoSpaceDE w:val="0"/>
        <w:autoSpaceDN w:val="0"/>
        <w:adjustRightInd w:val="0"/>
        <w:spacing w:line="360" w:lineRule="auto"/>
        <w:ind w:firstLine="562" w:firstLineChars="200"/>
        <w:rPr>
          <w:rFonts w:cs="Times New Roman"/>
          <w:szCs w:val="28"/>
        </w:rPr>
      </w:pPr>
      <w:r>
        <w:rPr>
          <w:rFonts w:cs="Times New Roman"/>
          <w:b/>
          <w:bCs/>
          <w:szCs w:val="28"/>
        </w:rPr>
        <w:t>1</w:t>
      </w:r>
      <w:r>
        <w:rPr>
          <w:rFonts w:cs="Times New Roman"/>
          <w:szCs w:val="28"/>
        </w:rPr>
        <w:t xml:space="preserve"> 消防水源应有保证在任何情况下均满足消防给水系统所需的水量和水质的技术措施；</w:t>
      </w:r>
    </w:p>
    <w:p>
      <w:pPr>
        <w:autoSpaceDE w:val="0"/>
        <w:autoSpaceDN w:val="0"/>
        <w:adjustRightInd w:val="0"/>
        <w:spacing w:line="360" w:lineRule="auto"/>
        <w:ind w:firstLine="562" w:firstLineChars="200"/>
        <w:rPr>
          <w:rFonts w:cs="Times New Roman"/>
          <w:szCs w:val="28"/>
        </w:rPr>
      </w:pPr>
      <w:r>
        <w:rPr>
          <w:rFonts w:cs="Times New Roman"/>
          <w:b/>
          <w:bCs/>
          <w:szCs w:val="28"/>
        </w:rPr>
        <w:t>2</w:t>
      </w:r>
      <w:r>
        <w:rPr>
          <w:rFonts w:cs="Times New Roman"/>
          <w:szCs w:val="28"/>
        </w:rPr>
        <w:t xml:space="preserve"> 消防给水量应按火灾时一次最大室内和室外消防用水量之和计算；</w:t>
      </w:r>
    </w:p>
    <w:p>
      <w:pPr>
        <w:autoSpaceDE w:val="0"/>
        <w:autoSpaceDN w:val="0"/>
        <w:adjustRightInd w:val="0"/>
        <w:spacing w:line="360" w:lineRule="auto"/>
        <w:ind w:firstLine="562" w:firstLineChars="200"/>
        <w:rPr>
          <w:rFonts w:cs="Times New Roman"/>
          <w:szCs w:val="28"/>
        </w:rPr>
      </w:pPr>
      <w:r>
        <w:rPr>
          <w:rFonts w:cs="Times New Roman"/>
          <w:b/>
          <w:bCs/>
          <w:szCs w:val="28"/>
        </w:rPr>
        <w:t>3</w:t>
      </w:r>
      <w:r>
        <w:rPr>
          <w:rFonts w:cs="Times New Roman"/>
          <w:szCs w:val="28"/>
        </w:rPr>
        <w:t xml:space="preserve"> 消防水泵房不应少于2条出水管与环状管网连接，当其中1条出水管检修时，其余的出水管应满足全部用水量。消防泵组应设试验回水管，并配装检查用的放水阀门、水锤消除、安全泄压及压力、流量测量装置。</w:t>
      </w:r>
    </w:p>
    <w:p>
      <w:pPr>
        <w:autoSpaceDE w:val="0"/>
        <w:autoSpaceDN w:val="0"/>
        <w:adjustRightInd w:val="0"/>
        <w:spacing w:line="360" w:lineRule="auto"/>
        <w:jc w:val="left"/>
        <w:rPr>
          <w:rFonts w:cs="Times New Roman"/>
          <w:szCs w:val="28"/>
        </w:rPr>
      </w:pPr>
      <w:r>
        <w:rPr>
          <w:rFonts w:cs="Times New Roman"/>
          <w:b/>
          <w:bCs/>
          <w:szCs w:val="28"/>
        </w:rPr>
        <w:t>3.4.14</w:t>
      </w:r>
      <w:r>
        <w:rPr>
          <w:rFonts w:cs="Times New Roman"/>
          <w:szCs w:val="28"/>
        </w:rPr>
        <w:t xml:space="preserve"> 下列场所和设备应设置火灾自动报警系统：</w:t>
      </w:r>
    </w:p>
    <w:p>
      <w:pPr>
        <w:autoSpaceDE w:val="0"/>
        <w:autoSpaceDN w:val="0"/>
        <w:adjustRightInd w:val="0"/>
        <w:spacing w:line="360" w:lineRule="auto"/>
        <w:ind w:firstLine="562" w:firstLineChars="200"/>
        <w:jc w:val="left"/>
        <w:rPr>
          <w:rFonts w:cs="Times New Roman"/>
          <w:szCs w:val="28"/>
        </w:rPr>
      </w:pPr>
      <w:r>
        <w:rPr>
          <w:rFonts w:cs="Times New Roman"/>
          <w:b/>
          <w:bCs/>
          <w:szCs w:val="28"/>
        </w:rPr>
        <w:t xml:space="preserve">1 </w:t>
      </w:r>
      <w:r>
        <w:rPr>
          <w:rFonts w:cs="Times New Roman"/>
          <w:szCs w:val="28"/>
        </w:rPr>
        <w:t>控制室、配电装置室、可燃介质电容器室、继电器室、通信机房；</w:t>
      </w:r>
    </w:p>
    <w:p>
      <w:pPr>
        <w:autoSpaceDE w:val="0"/>
        <w:autoSpaceDN w:val="0"/>
        <w:adjustRightInd w:val="0"/>
        <w:spacing w:line="360" w:lineRule="auto"/>
        <w:ind w:firstLine="562" w:firstLineChars="200"/>
        <w:jc w:val="left"/>
        <w:rPr>
          <w:rFonts w:cs="Times New Roman"/>
          <w:szCs w:val="28"/>
        </w:rPr>
      </w:pPr>
      <w:r>
        <w:rPr>
          <w:rFonts w:cs="Times New Roman"/>
          <w:b/>
          <w:bCs/>
          <w:szCs w:val="28"/>
        </w:rPr>
        <w:t>2</w:t>
      </w:r>
      <w:r>
        <w:rPr>
          <w:rFonts w:cs="Times New Roman"/>
          <w:szCs w:val="28"/>
        </w:rPr>
        <w:t xml:space="preserve"> 采用固定灭火系统的油浸变压器、油浸电抗器；</w:t>
      </w:r>
    </w:p>
    <w:p>
      <w:pPr>
        <w:autoSpaceDE w:val="0"/>
        <w:autoSpaceDN w:val="0"/>
        <w:adjustRightInd w:val="0"/>
        <w:spacing w:line="360" w:lineRule="auto"/>
        <w:ind w:firstLine="562" w:firstLineChars="200"/>
        <w:jc w:val="left"/>
        <w:rPr>
          <w:rFonts w:cs="Times New Roman"/>
          <w:szCs w:val="28"/>
        </w:rPr>
      </w:pPr>
      <w:r>
        <w:rPr>
          <w:rFonts w:cs="Times New Roman"/>
          <w:b/>
          <w:bCs/>
          <w:szCs w:val="28"/>
        </w:rPr>
        <w:t>3</w:t>
      </w:r>
      <w:r>
        <w:rPr>
          <w:rFonts w:cs="Times New Roman"/>
          <w:szCs w:val="28"/>
        </w:rPr>
        <w:t xml:space="preserve"> 地下变电站的油浸变压器、油浸电抗器；</w:t>
      </w:r>
    </w:p>
    <w:p>
      <w:pPr>
        <w:autoSpaceDE w:val="0"/>
        <w:autoSpaceDN w:val="0"/>
        <w:adjustRightInd w:val="0"/>
        <w:spacing w:line="360" w:lineRule="auto"/>
        <w:ind w:firstLine="562" w:firstLineChars="200"/>
        <w:jc w:val="left"/>
        <w:rPr>
          <w:rFonts w:ascii="宋体" w:hAnsi="宋体" w:cs="Times New Roman"/>
          <w:szCs w:val="28"/>
        </w:rPr>
      </w:pPr>
      <w:r>
        <w:rPr>
          <w:rFonts w:cs="Times New Roman"/>
          <w:b/>
          <w:bCs/>
          <w:szCs w:val="28"/>
        </w:rPr>
        <w:t>4</w:t>
      </w:r>
      <w:r>
        <w:rPr>
          <w:rFonts w:cs="Times New Roman"/>
          <w:szCs w:val="28"/>
        </w:rPr>
        <w:t xml:space="preserve"> 敷设具有可延燃绝缘层和外</w:t>
      </w:r>
      <w:r>
        <w:rPr>
          <w:rFonts w:hint="eastAsia" w:ascii="宋体" w:hAnsi="宋体" w:cs="Times New Roman"/>
          <w:szCs w:val="28"/>
        </w:rPr>
        <w:t>护层电缆的电缆夹层及电缆竖井；</w:t>
      </w:r>
    </w:p>
    <w:p>
      <w:pPr>
        <w:autoSpaceDE w:val="0"/>
        <w:autoSpaceDN w:val="0"/>
        <w:adjustRightInd w:val="0"/>
        <w:spacing w:line="360" w:lineRule="auto"/>
        <w:ind w:firstLine="562" w:firstLineChars="200"/>
        <w:jc w:val="left"/>
        <w:rPr>
          <w:rFonts w:ascii="宋体" w:hAnsi="宋体" w:cs="Times New Roman"/>
          <w:szCs w:val="28"/>
        </w:rPr>
      </w:pPr>
      <w:r>
        <w:rPr>
          <w:rFonts w:cs="Times New Roman"/>
          <w:b/>
          <w:bCs/>
          <w:szCs w:val="28"/>
        </w:rPr>
        <w:t>5</w:t>
      </w:r>
      <w:r>
        <w:rPr>
          <w:rFonts w:ascii="宋体" w:hAnsi="宋体" w:cs="Times New Roman"/>
          <w:szCs w:val="28"/>
        </w:rPr>
        <w:t xml:space="preserve"> </w:t>
      </w:r>
      <w:r>
        <w:rPr>
          <w:rFonts w:hint="eastAsia" w:ascii="宋体" w:hAnsi="宋体" w:cs="Times New Roman"/>
          <w:szCs w:val="28"/>
        </w:rPr>
        <w:t>地下变电站、户内无人值班的变电站的电缆夹层及电缆竖井。</w:t>
      </w:r>
      <w:r>
        <w:rPr>
          <w:rFonts w:ascii="宋体" w:hAnsi="宋体" w:cs="Times New Roman"/>
          <w:szCs w:val="28"/>
        </w:rPr>
        <w:br w:type="page"/>
      </w:r>
    </w:p>
    <w:p>
      <w:pPr>
        <w:jc w:val="center"/>
        <w:outlineLvl w:val="0"/>
        <w:rPr>
          <w:rFonts w:cs="Times New Roman"/>
          <w:b/>
          <w:sz w:val="30"/>
          <w:szCs w:val="30"/>
        </w:rPr>
      </w:pPr>
      <w:bookmarkStart w:id="29" w:name="_Toc43656121"/>
      <w:bookmarkStart w:id="30" w:name="_Toc72503032"/>
      <w:bookmarkStart w:id="31" w:name="_Toc23172"/>
      <w:r>
        <w:rPr>
          <w:rFonts w:cs="Times New Roman"/>
          <w:b/>
          <w:sz w:val="30"/>
          <w:szCs w:val="30"/>
        </w:rPr>
        <w:t>4 10（20）kV及以下配电站所</w:t>
      </w:r>
      <w:bookmarkEnd w:id="29"/>
      <w:bookmarkEnd w:id="30"/>
      <w:bookmarkEnd w:id="31"/>
    </w:p>
    <w:p>
      <w:pPr>
        <w:pStyle w:val="3"/>
        <w:spacing w:before="0" w:after="0" w:line="240" w:lineRule="auto"/>
        <w:rPr>
          <w:rFonts w:ascii="黑体" w:eastAsia="黑体" w:cs="Times New Roman"/>
          <w:b w:val="0"/>
          <w:sz w:val="28"/>
          <w:szCs w:val="28"/>
        </w:rPr>
      </w:pPr>
      <w:bookmarkStart w:id="32" w:name="_Toc43656122"/>
      <w:bookmarkStart w:id="33" w:name="_Toc265"/>
      <w:bookmarkStart w:id="34" w:name="_Toc72503033"/>
      <w:r>
        <w:rPr>
          <w:rFonts w:hint="eastAsia" w:ascii="黑体" w:eastAsia="黑体" w:cs="Times New Roman"/>
          <w:b w:val="0"/>
          <w:sz w:val="28"/>
          <w:szCs w:val="28"/>
        </w:rPr>
        <w:t>4.1 一般规定</w:t>
      </w:r>
      <w:bookmarkEnd w:id="32"/>
      <w:bookmarkEnd w:id="33"/>
      <w:bookmarkEnd w:id="34"/>
    </w:p>
    <w:p>
      <w:pPr>
        <w:pStyle w:val="40"/>
        <w:adjustRightInd w:val="0"/>
        <w:spacing w:line="360" w:lineRule="auto"/>
        <w:rPr>
          <w:rFonts w:ascii="宋体" w:hAnsi="宋体" w:cs="Times New Roman"/>
          <w:szCs w:val="28"/>
        </w:rPr>
      </w:pPr>
      <w:r>
        <w:rPr>
          <w:rFonts w:cs="Times New Roman"/>
          <w:b/>
          <w:bCs/>
          <w:szCs w:val="28"/>
        </w:rPr>
        <w:t>4.1.1</w:t>
      </w:r>
      <w:r>
        <w:rPr>
          <w:rFonts w:hint="eastAsia" w:ascii="宋体" w:hAnsi="宋体" w:cs="Times New Roman"/>
          <w:bCs/>
          <w:szCs w:val="28"/>
        </w:rPr>
        <w:t xml:space="preserve"> </w:t>
      </w:r>
      <w:r>
        <w:rPr>
          <w:rFonts w:hint="eastAsia" w:ascii="宋体" w:hAnsi="宋体" w:cs="Times New Roman"/>
          <w:szCs w:val="28"/>
        </w:rPr>
        <w:t>配电站站址选择</w:t>
      </w:r>
      <w:r>
        <w:rPr>
          <w:rFonts w:hint="eastAsia" w:ascii="宋体" w:hAnsi="宋体" w:cs="Times New Roman"/>
          <w:bCs/>
          <w:szCs w:val="28"/>
        </w:rPr>
        <w:t>应与国土空间规划相结合</w:t>
      </w:r>
      <w:r>
        <w:rPr>
          <w:rFonts w:hint="eastAsia" w:ascii="宋体" w:hAnsi="宋体" w:cs="Times New Roman"/>
          <w:szCs w:val="28"/>
        </w:rPr>
        <w:t>，并</w:t>
      </w:r>
      <w:r>
        <w:rPr>
          <w:rFonts w:hint="eastAsia" w:ascii="宋体" w:hAnsi="宋体" w:cs="Times New Roman"/>
          <w:bCs/>
          <w:szCs w:val="28"/>
        </w:rPr>
        <w:t>应</w:t>
      </w:r>
      <w:r>
        <w:rPr>
          <w:rFonts w:hint="eastAsia" w:ascii="宋体" w:hAnsi="宋体" w:cs="Times New Roman"/>
          <w:szCs w:val="28"/>
        </w:rPr>
        <w:t>靠近用电负荷中心。</w:t>
      </w:r>
    </w:p>
    <w:p>
      <w:pPr>
        <w:pStyle w:val="40"/>
        <w:adjustRightInd w:val="0"/>
        <w:spacing w:line="360" w:lineRule="auto"/>
        <w:rPr>
          <w:rFonts w:ascii="宋体" w:hAnsi="宋体" w:cs="Times New Roman"/>
          <w:szCs w:val="28"/>
        </w:rPr>
      </w:pPr>
      <w:r>
        <w:rPr>
          <w:rFonts w:cs="Times New Roman"/>
          <w:b/>
          <w:bCs/>
          <w:szCs w:val="28"/>
        </w:rPr>
        <w:t>4.1.2</w:t>
      </w:r>
      <w:r>
        <w:rPr>
          <w:rFonts w:hint="eastAsia" w:ascii="宋体" w:hAnsi="宋体" w:cs="Times New Roman"/>
          <w:bCs/>
          <w:szCs w:val="28"/>
        </w:rPr>
        <w:t xml:space="preserve"> </w:t>
      </w:r>
      <w:r>
        <w:rPr>
          <w:rFonts w:ascii="宋体" w:hAnsi="宋体" w:cs="Times New Roman"/>
          <w:szCs w:val="28"/>
        </w:rPr>
        <w:t>配电设备布置应遵循安全、可靠、适用和经济等原则，并应便于安装、操作、搬运、检修、试验和监测。</w:t>
      </w:r>
    </w:p>
    <w:p>
      <w:pPr>
        <w:pStyle w:val="3"/>
        <w:spacing w:before="0" w:after="0" w:line="240" w:lineRule="auto"/>
        <w:rPr>
          <w:rFonts w:ascii="黑体" w:eastAsia="黑体" w:cs="Times New Roman"/>
          <w:b w:val="0"/>
          <w:sz w:val="28"/>
          <w:szCs w:val="28"/>
        </w:rPr>
      </w:pPr>
      <w:bookmarkStart w:id="35" w:name="_Toc72503034"/>
      <w:bookmarkStart w:id="36" w:name="_Toc16172"/>
      <w:bookmarkStart w:id="37" w:name="_Toc43656123"/>
      <w:r>
        <w:rPr>
          <w:rFonts w:ascii="黑体" w:eastAsia="黑体" w:cs="Times New Roman"/>
          <w:b w:val="0"/>
          <w:sz w:val="28"/>
          <w:szCs w:val="28"/>
        </w:rPr>
        <w:t>4.2 10（20）kV配电设备</w:t>
      </w:r>
      <w:bookmarkEnd w:id="35"/>
      <w:bookmarkEnd w:id="36"/>
      <w:bookmarkEnd w:id="37"/>
    </w:p>
    <w:p>
      <w:pPr>
        <w:pStyle w:val="40"/>
        <w:adjustRightInd w:val="0"/>
        <w:spacing w:line="360" w:lineRule="auto"/>
        <w:rPr>
          <w:rFonts w:cs="Times New Roman"/>
          <w:bCs/>
          <w:szCs w:val="28"/>
        </w:rPr>
      </w:pPr>
      <w:r>
        <w:rPr>
          <w:rFonts w:cs="Times New Roman"/>
          <w:b/>
          <w:bCs/>
          <w:szCs w:val="28"/>
        </w:rPr>
        <w:t>4.2.1</w:t>
      </w:r>
      <w:r>
        <w:rPr>
          <w:rFonts w:cs="Times New Roman"/>
          <w:bCs/>
          <w:szCs w:val="28"/>
        </w:rPr>
        <w:t xml:space="preserve"> </w:t>
      </w:r>
      <w:r>
        <w:rPr>
          <w:rFonts w:cs="Times New Roman"/>
          <w:szCs w:val="28"/>
        </w:rPr>
        <w:t>在多尘或有腐蚀性气体严重影响变压器安全运行的场所，应采取防尘或防腐措施。</w:t>
      </w:r>
    </w:p>
    <w:p>
      <w:pPr>
        <w:spacing w:line="360" w:lineRule="auto"/>
        <w:rPr>
          <w:rFonts w:cs="Times New Roman"/>
          <w:szCs w:val="28"/>
        </w:rPr>
      </w:pPr>
      <w:r>
        <w:rPr>
          <w:rFonts w:cs="Times New Roman"/>
          <w:b/>
          <w:bCs/>
          <w:szCs w:val="28"/>
        </w:rPr>
        <w:t>4.2.2</w:t>
      </w:r>
      <w:r>
        <w:rPr>
          <w:rFonts w:cs="Times New Roman"/>
          <w:szCs w:val="28"/>
        </w:rPr>
        <w:t xml:space="preserve"> 在架空出线或有电源反馈可能的电缆出线的高压固定式配电装置的馈线回路中，应在线路侧装设隔离开关。</w:t>
      </w:r>
    </w:p>
    <w:p>
      <w:pPr>
        <w:spacing w:line="360" w:lineRule="auto"/>
        <w:jc w:val="left"/>
        <w:rPr>
          <w:rFonts w:cs="Times New Roman"/>
          <w:szCs w:val="28"/>
        </w:rPr>
      </w:pPr>
      <w:r>
        <w:rPr>
          <w:rFonts w:cs="Times New Roman"/>
          <w:b/>
          <w:bCs/>
          <w:szCs w:val="28"/>
        </w:rPr>
        <w:t>4.2.3</w:t>
      </w:r>
      <w:r>
        <w:rPr>
          <w:rFonts w:cs="Times New Roman"/>
          <w:szCs w:val="28"/>
        </w:rPr>
        <w:t xml:space="preserve"> 室内、外配电装置的最小电气安全净距应符合表4.2.3的规定。</w:t>
      </w:r>
    </w:p>
    <w:p>
      <w:pPr>
        <w:jc w:val="center"/>
        <w:rPr>
          <w:rFonts w:cs="Times New Roman"/>
          <w:b/>
          <w:sz w:val="21"/>
          <w:szCs w:val="21"/>
        </w:rPr>
      </w:pPr>
      <w:r>
        <w:rPr>
          <w:rFonts w:cs="Times New Roman"/>
          <w:b/>
          <w:sz w:val="21"/>
          <w:szCs w:val="21"/>
        </w:rPr>
        <w:t>表4.2.3 室内、外配电装置的最小电气安全净距（mm）</w:t>
      </w:r>
    </w:p>
    <w:tbl>
      <w:tblPr>
        <w:tblStyle w:val="19"/>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655"/>
        <w:gridCol w:w="731"/>
        <w:gridCol w:w="730"/>
        <w:gridCol w:w="728"/>
        <w:gridCol w:w="728"/>
        <w:gridCol w:w="730"/>
        <w:gridCol w:w="729"/>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restart"/>
            <w:vAlign w:val="center"/>
          </w:tcPr>
          <w:p>
            <w:pPr>
              <w:jc w:val="center"/>
              <w:rPr>
                <w:rFonts w:cs="Times New Roman"/>
                <w:sz w:val="21"/>
                <w:szCs w:val="21"/>
              </w:rPr>
            </w:pPr>
            <w:r>
              <w:rPr>
                <w:rFonts w:cs="Times New Roman"/>
                <w:sz w:val="21"/>
                <w:szCs w:val="21"/>
              </w:rPr>
              <w:t>适应范围</w:t>
            </w:r>
          </w:p>
        </w:tc>
        <w:tc>
          <w:tcPr>
            <w:tcW w:w="655" w:type="dxa"/>
            <w:vMerge w:val="restart"/>
            <w:vAlign w:val="center"/>
          </w:tcPr>
          <w:p>
            <w:pPr>
              <w:jc w:val="center"/>
              <w:rPr>
                <w:rFonts w:cs="Times New Roman"/>
                <w:sz w:val="21"/>
                <w:szCs w:val="21"/>
              </w:rPr>
            </w:pPr>
            <w:r>
              <w:rPr>
                <w:rFonts w:cs="Times New Roman"/>
                <w:sz w:val="21"/>
                <w:szCs w:val="21"/>
              </w:rPr>
              <w:t>场所</w:t>
            </w:r>
          </w:p>
        </w:tc>
        <w:tc>
          <w:tcPr>
            <w:tcW w:w="4376" w:type="dxa"/>
            <w:gridSpan w:val="6"/>
            <w:vAlign w:val="center"/>
          </w:tcPr>
          <w:p>
            <w:pPr>
              <w:jc w:val="center"/>
              <w:rPr>
                <w:rFonts w:cs="Times New Roman"/>
                <w:sz w:val="21"/>
                <w:szCs w:val="21"/>
              </w:rPr>
            </w:pPr>
            <w:r>
              <w:rPr>
                <w:rFonts w:cs="Times New Roman"/>
                <w:sz w:val="21"/>
                <w:szCs w:val="21"/>
              </w:rPr>
              <w:t>额定电压（kV）</w:t>
            </w:r>
          </w:p>
        </w:tc>
        <w:tc>
          <w:tcPr>
            <w:tcW w:w="503" w:type="dxa"/>
            <w:vMerge w:val="restart"/>
            <w:vAlign w:val="center"/>
          </w:tcPr>
          <w:p>
            <w:pPr>
              <w:jc w:val="center"/>
              <w:rPr>
                <w:rFonts w:cs="Times New Roman"/>
                <w:sz w:val="21"/>
                <w:szCs w:val="21"/>
              </w:rPr>
            </w:pPr>
            <w:r>
              <w:rPr>
                <w:rFonts w:cs="Times New Roman"/>
                <w:sz w:val="21"/>
                <w:szCs w:val="21"/>
              </w:rPr>
              <w:t>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continue"/>
            <w:vAlign w:val="center"/>
          </w:tcPr>
          <w:p>
            <w:pPr>
              <w:jc w:val="center"/>
              <w:rPr>
                <w:rFonts w:cs="Times New Roman"/>
                <w:sz w:val="21"/>
                <w:szCs w:val="21"/>
              </w:rPr>
            </w:pPr>
          </w:p>
        </w:tc>
        <w:tc>
          <w:tcPr>
            <w:tcW w:w="655" w:type="dxa"/>
            <w:vMerge w:val="continue"/>
            <w:vAlign w:val="center"/>
          </w:tcPr>
          <w:p>
            <w:pPr>
              <w:jc w:val="center"/>
              <w:rPr>
                <w:rFonts w:cs="Times New Roman"/>
                <w:sz w:val="21"/>
                <w:szCs w:val="21"/>
              </w:rPr>
            </w:pPr>
          </w:p>
        </w:tc>
        <w:tc>
          <w:tcPr>
            <w:tcW w:w="731" w:type="dxa"/>
            <w:vAlign w:val="center"/>
          </w:tcPr>
          <w:p>
            <w:pPr>
              <w:jc w:val="center"/>
              <w:rPr>
                <w:rFonts w:cs="Times New Roman"/>
                <w:sz w:val="21"/>
                <w:szCs w:val="21"/>
              </w:rPr>
            </w:pPr>
            <w:r>
              <w:rPr>
                <w:rFonts w:cs="Times New Roman"/>
                <w:sz w:val="21"/>
                <w:szCs w:val="21"/>
              </w:rPr>
              <w:t>≤1</w:t>
            </w:r>
          </w:p>
        </w:tc>
        <w:tc>
          <w:tcPr>
            <w:tcW w:w="730" w:type="dxa"/>
            <w:vAlign w:val="center"/>
          </w:tcPr>
          <w:p>
            <w:pPr>
              <w:jc w:val="center"/>
              <w:rPr>
                <w:rFonts w:cs="Times New Roman"/>
                <w:sz w:val="21"/>
                <w:szCs w:val="21"/>
              </w:rPr>
            </w:pPr>
            <w:r>
              <w:rPr>
                <w:rFonts w:cs="Times New Roman"/>
                <w:sz w:val="21"/>
                <w:szCs w:val="21"/>
              </w:rPr>
              <w:t>3</w:t>
            </w:r>
          </w:p>
        </w:tc>
        <w:tc>
          <w:tcPr>
            <w:tcW w:w="728" w:type="dxa"/>
            <w:vAlign w:val="center"/>
          </w:tcPr>
          <w:p>
            <w:pPr>
              <w:jc w:val="center"/>
              <w:rPr>
                <w:rFonts w:cs="Times New Roman"/>
                <w:sz w:val="21"/>
                <w:szCs w:val="21"/>
              </w:rPr>
            </w:pPr>
            <w:r>
              <w:rPr>
                <w:rFonts w:cs="Times New Roman"/>
                <w:sz w:val="21"/>
                <w:szCs w:val="21"/>
              </w:rPr>
              <w:t>6</w:t>
            </w:r>
          </w:p>
        </w:tc>
        <w:tc>
          <w:tcPr>
            <w:tcW w:w="728" w:type="dxa"/>
            <w:vAlign w:val="center"/>
          </w:tcPr>
          <w:p>
            <w:pPr>
              <w:jc w:val="center"/>
              <w:rPr>
                <w:rFonts w:cs="Times New Roman"/>
                <w:sz w:val="21"/>
                <w:szCs w:val="21"/>
              </w:rPr>
            </w:pPr>
            <w:r>
              <w:rPr>
                <w:rFonts w:cs="Times New Roman"/>
                <w:sz w:val="21"/>
                <w:szCs w:val="21"/>
              </w:rPr>
              <w:t>10</w:t>
            </w:r>
          </w:p>
        </w:tc>
        <w:tc>
          <w:tcPr>
            <w:tcW w:w="730" w:type="dxa"/>
            <w:vAlign w:val="center"/>
          </w:tcPr>
          <w:p>
            <w:pPr>
              <w:jc w:val="center"/>
              <w:rPr>
                <w:rFonts w:cs="Times New Roman"/>
                <w:sz w:val="21"/>
                <w:szCs w:val="21"/>
              </w:rPr>
            </w:pPr>
            <w:r>
              <w:rPr>
                <w:rFonts w:cs="Times New Roman"/>
                <w:sz w:val="21"/>
                <w:szCs w:val="21"/>
              </w:rPr>
              <w:t>15</w:t>
            </w:r>
          </w:p>
        </w:tc>
        <w:tc>
          <w:tcPr>
            <w:tcW w:w="729" w:type="dxa"/>
            <w:vAlign w:val="center"/>
          </w:tcPr>
          <w:p>
            <w:pPr>
              <w:jc w:val="center"/>
              <w:rPr>
                <w:rFonts w:cs="Times New Roman"/>
                <w:sz w:val="21"/>
                <w:szCs w:val="21"/>
              </w:rPr>
            </w:pPr>
            <w:r>
              <w:rPr>
                <w:rFonts w:cs="Times New Roman"/>
                <w:sz w:val="21"/>
                <w:szCs w:val="21"/>
              </w:rPr>
              <w:t>20</w:t>
            </w:r>
          </w:p>
        </w:tc>
        <w:tc>
          <w:tcPr>
            <w:tcW w:w="503" w:type="dxa"/>
            <w:vMerge w:val="continue"/>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restart"/>
            <w:vAlign w:val="center"/>
          </w:tcPr>
          <w:p>
            <w:pPr>
              <w:jc w:val="center"/>
              <w:rPr>
                <w:rFonts w:cs="Times New Roman"/>
                <w:sz w:val="21"/>
                <w:szCs w:val="21"/>
              </w:rPr>
            </w:pPr>
            <w:r>
              <w:rPr>
                <w:rFonts w:cs="Times New Roman"/>
                <w:sz w:val="21"/>
                <w:szCs w:val="21"/>
              </w:rPr>
              <w:t>无遮拦裸带电部分至地（楼）面之间</w:t>
            </w:r>
          </w:p>
        </w:tc>
        <w:tc>
          <w:tcPr>
            <w:tcW w:w="655" w:type="dxa"/>
            <w:vAlign w:val="center"/>
          </w:tcPr>
          <w:p>
            <w:pPr>
              <w:jc w:val="center"/>
              <w:rPr>
                <w:rFonts w:cs="Times New Roman"/>
                <w:sz w:val="21"/>
                <w:szCs w:val="21"/>
              </w:rPr>
            </w:pPr>
            <w:r>
              <w:rPr>
                <w:rFonts w:cs="Times New Roman"/>
                <w:sz w:val="21"/>
                <w:szCs w:val="21"/>
              </w:rPr>
              <w:t>室内</w:t>
            </w:r>
          </w:p>
        </w:tc>
        <w:tc>
          <w:tcPr>
            <w:tcW w:w="731" w:type="dxa"/>
            <w:vAlign w:val="center"/>
          </w:tcPr>
          <w:p>
            <w:pPr>
              <w:jc w:val="center"/>
              <w:rPr>
                <w:rFonts w:cs="Times New Roman"/>
                <w:sz w:val="21"/>
                <w:szCs w:val="21"/>
              </w:rPr>
            </w:pPr>
            <w:r>
              <w:rPr>
                <w:rFonts w:cs="Times New Roman"/>
                <w:sz w:val="21"/>
                <w:szCs w:val="21"/>
              </w:rPr>
              <w:t>2500</w:t>
            </w:r>
          </w:p>
        </w:tc>
        <w:tc>
          <w:tcPr>
            <w:tcW w:w="730" w:type="dxa"/>
            <w:vAlign w:val="center"/>
          </w:tcPr>
          <w:p>
            <w:pPr>
              <w:jc w:val="center"/>
              <w:rPr>
                <w:rFonts w:cs="Times New Roman"/>
                <w:sz w:val="21"/>
                <w:szCs w:val="21"/>
              </w:rPr>
            </w:pPr>
            <w:r>
              <w:rPr>
                <w:rFonts w:cs="Times New Roman"/>
                <w:sz w:val="21"/>
                <w:szCs w:val="21"/>
              </w:rPr>
              <w:t>2500</w:t>
            </w:r>
          </w:p>
        </w:tc>
        <w:tc>
          <w:tcPr>
            <w:tcW w:w="728" w:type="dxa"/>
            <w:vAlign w:val="center"/>
          </w:tcPr>
          <w:p>
            <w:pPr>
              <w:jc w:val="center"/>
              <w:rPr>
                <w:rFonts w:cs="Times New Roman"/>
                <w:sz w:val="21"/>
                <w:szCs w:val="21"/>
              </w:rPr>
            </w:pPr>
            <w:r>
              <w:rPr>
                <w:rFonts w:cs="Times New Roman"/>
                <w:sz w:val="21"/>
                <w:szCs w:val="21"/>
              </w:rPr>
              <w:t>2500</w:t>
            </w:r>
          </w:p>
        </w:tc>
        <w:tc>
          <w:tcPr>
            <w:tcW w:w="728" w:type="dxa"/>
            <w:vAlign w:val="center"/>
          </w:tcPr>
          <w:p>
            <w:pPr>
              <w:jc w:val="center"/>
              <w:rPr>
                <w:rFonts w:cs="Times New Roman"/>
                <w:sz w:val="21"/>
                <w:szCs w:val="21"/>
              </w:rPr>
            </w:pPr>
            <w:r>
              <w:rPr>
                <w:rFonts w:cs="Times New Roman"/>
                <w:sz w:val="21"/>
                <w:szCs w:val="21"/>
              </w:rPr>
              <w:t>2500</w:t>
            </w:r>
          </w:p>
        </w:tc>
        <w:tc>
          <w:tcPr>
            <w:tcW w:w="730" w:type="dxa"/>
            <w:vAlign w:val="center"/>
          </w:tcPr>
          <w:p>
            <w:pPr>
              <w:jc w:val="center"/>
              <w:rPr>
                <w:rFonts w:cs="Times New Roman"/>
                <w:sz w:val="21"/>
                <w:szCs w:val="21"/>
              </w:rPr>
            </w:pPr>
            <w:r>
              <w:rPr>
                <w:rFonts w:cs="Times New Roman"/>
                <w:sz w:val="21"/>
                <w:szCs w:val="21"/>
              </w:rPr>
              <w:t>2500</w:t>
            </w:r>
          </w:p>
        </w:tc>
        <w:tc>
          <w:tcPr>
            <w:tcW w:w="729" w:type="dxa"/>
            <w:vAlign w:val="center"/>
          </w:tcPr>
          <w:p>
            <w:pPr>
              <w:jc w:val="center"/>
              <w:rPr>
                <w:rFonts w:cs="Times New Roman"/>
                <w:sz w:val="21"/>
                <w:szCs w:val="21"/>
              </w:rPr>
            </w:pPr>
            <w:r>
              <w:rPr>
                <w:rFonts w:cs="Times New Roman"/>
                <w:sz w:val="21"/>
                <w:szCs w:val="21"/>
              </w:rPr>
              <w:t>2500</w:t>
            </w:r>
          </w:p>
        </w:tc>
        <w:tc>
          <w:tcPr>
            <w:tcW w:w="503" w:type="dxa"/>
            <w:vMerge w:val="restart"/>
            <w:vAlign w:val="center"/>
          </w:tcPr>
          <w:p>
            <w:pPr>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continue"/>
            <w:vAlign w:val="center"/>
          </w:tcPr>
          <w:p>
            <w:pPr>
              <w:jc w:val="center"/>
              <w:rPr>
                <w:rFonts w:cs="Times New Roman"/>
                <w:sz w:val="21"/>
                <w:szCs w:val="21"/>
              </w:rPr>
            </w:pPr>
          </w:p>
        </w:tc>
        <w:tc>
          <w:tcPr>
            <w:tcW w:w="655" w:type="dxa"/>
            <w:vAlign w:val="center"/>
          </w:tcPr>
          <w:p>
            <w:pPr>
              <w:jc w:val="center"/>
              <w:rPr>
                <w:rFonts w:cs="Times New Roman"/>
                <w:sz w:val="21"/>
                <w:szCs w:val="21"/>
              </w:rPr>
            </w:pPr>
            <w:r>
              <w:rPr>
                <w:rFonts w:cs="Times New Roman"/>
                <w:sz w:val="21"/>
                <w:szCs w:val="21"/>
              </w:rPr>
              <w:t>室外</w:t>
            </w:r>
          </w:p>
        </w:tc>
        <w:tc>
          <w:tcPr>
            <w:tcW w:w="731" w:type="dxa"/>
            <w:vAlign w:val="center"/>
          </w:tcPr>
          <w:p>
            <w:pPr>
              <w:jc w:val="center"/>
              <w:rPr>
                <w:rFonts w:cs="Times New Roman"/>
                <w:sz w:val="21"/>
                <w:szCs w:val="21"/>
              </w:rPr>
            </w:pPr>
            <w:r>
              <w:rPr>
                <w:rFonts w:cs="Times New Roman"/>
                <w:sz w:val="21"/>
                <w:szCs w:val="21"/>
              </w:rPr>
              <w:t>2500</w:t>
            </w:r>
          </w:p>
        </w:tc>
        <w:tc>
          <w:tcPr>
            <w:tcW w:w="730" w:type="dxa"/>
            <w:vAlign w:val="center"/>
          </w:tcPr>
          <w:p>
            <w:pPr>
              <w:jc w:val="center"/>
              <w:rPr>
                <w:rFonts w:cs="Times New Roman"/>
                <w:sz w:val="21"/>
                <w:szCs w:val="21"/>
              </w:rPr>
            </w:pPr>
            <w:r>
              <w:rPr>
                <w:rFonts w:cs="Times New Roman"/>
                <w:sz w:val="21"/>
                <w:szCs w:val="21"/>
              </w:rPr>
              <w:t>2700</w:t>
            </w:r>
          </w:p>
        </w:tc>
        <w:tc>
          <w:tcPr>
            <w:tcW w:w="728" w:type="dxa"/>
            <w:vAlign w:val="center"/>
          </w:tcPr>
          <w:p>
            <w:pPr>
              <w:jc w:val="center"/>
              <w:rPr>
                <w:rFonts w:cs="Times New Roman"/>
                <w:sz w:val="21"/>
                <w:szCs w:val="21"/>
              </w:rPr>
            </w:pPr>
            <w:r>
              <w:rPr>
                <w:rFonts w:cs="Times New Roman"/>
                <w:sz w:val="21"/>
                <w:szCs w:val="21"/>
              </w:rPr>
              <w:t>2700</w:t>
            </w:r>
          </w:p>
        </w:tc>
        <w:tc>
          <w:tcPr>
            <w:tcW w:w="728" w:type="dxa"/>
            <w:vAlign w:val="center"/>
          </w:tcPr>
          <w:p>
            <w:pPr>
              <w:jc w:val="center"/>
              <w:rPr>
                <w:rFonts w:cs="Times New Roman"/>
                <w:sz w:val="21"/>
                <w:szCs w:val="21"/>
              </w:rPr>
            </w:pPr>
            <w:r>
              <w:rPr>
                <w:rFonts w:cs="Times New Roman"/>
                <w:sz w:val="21"/>
                <w:szCs w:val="21"/>
              </w:rPr>
              <w:t>2700</w:t>
            </w:r>
          </w:p>
        </w:tc>
        <w:tc>
          <w:tcPr>
            <w:tcW w:w="730" w:type="dxa"/>
            <w:vAlign w:val="center"/>
          </w:tcPr>
          <w:p>
            <w:pPr>
              <w:jc w:val="center"/>
              <w:rPr>
                <w:rFonts w:cs="Times New Roman"/>
                <w:sz w:val="21"/>
                <w:szCs w:val="21"/>
              </w:rPr>
            </w:pPr>
            <w:r>
              <w:rPr>
                <w:rFonts w:cs="Times New Roman"/>
                <w:sz w:val="21"/>
                <w:szCs w:val="21"/>
              </w:rPr>
              <w:t>2800</w:t>
            </w:r>
          </w:p>
        </w:tc>
        <w:tc>
          <w:tcPr>
            <w:tcW w:w="729" w:type="dxa"/>
            <w:vAlign w:val="center"/>
          </w:tcPr>
          <w:p>
            <w:pPr>
              <w:jc w:val="center"/>
              <w:rPr>
                <w:rFonts w:cs="Times New Roman"/>
                <w:sz w:val="21"/>
                <w:szCs w:val="21"/>
              </w:rPr>
            </w:pPr>
            <w:r>
              <w:rPr>
                <w:rFonts w:cs="Times New Roman"/>
                <w:sz w:val="21"/>
                <w:szCs w:val="21"/>
              </w:rPr>
              <w:t>2800</w:t>
            </w:r>
          </w:p>
        </w:tc>
        <w:tc>
          <w:tcPr>
            <w:tcW w:w="503" w:type="dxa"/>
            <w:vMerge w:val="continue"/>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restart"/>
            <w:vAlign w:val="center"/>
          </w:tcPr>
          <w:p>
            <w:pPr>
              <w:jc w:val="center"/>
              <w:rPr>
                <w:rFonts w:cs="Times New Roman"/>
                <w:sz w:val="21"/>
                <w:szCs w:val="21"/>
              </w:rPr>
            </w:pPr>
            <w:r>
              <w:rPr>
                <w:rFonts w:cs="Times New Roman"/>
                <w:sz w:val="21"/>
                <w:szCs w:val="21"/>
              </w:rPr>
              <w:t>裸带电部分至接地部分和不同的裸带电部分之间</w:t>
            </w:r>
          </w:p>
        </w:tc>
        <w:tc>
          <w:tcPr>
            <w:tcW w:w="655" w:type="dxa"/>
            <w:vAlign w:val="center"/>
          </w:tcPr>
          <w:p>
            <w:pPr>
              <w:jc w:val="center"/>
              <w:rPr>
                <w:rFonts w:cs="Times New Roman"/>
                <w:sz w:val="21"/>
                <w:szCs w:val="21"/>
              </w:rPr>
            </w:pPr>
            <w:r>
              <w:rPr>
                <w:rFonts w:cs="Times New Roman"/>
                <w:sz w:val="21"/>
                <w:szCs w:val="21"/>
              </w:rPr>
              <w:t>室内</w:t>
            </w:r>
          </w:p>
        </w:tc>
        <w:tc>
          <w:tcPr>
            <w:tcW w:w="731" w:type="dxa"/>
            <w:vAlign w:val="center"/>
          </w:tcPr>
          <w:p>
            <w:pPr>
              <w:jc w:val="center"/>
              <w:rPr>
                <w:rFonts w:cs="Times New Roman"/>
                <w:sz w:val="21"/>
                <w:szCs w:val="21"/>
              </w:rPr>
            </w:pPr>
            <w:r>
              <w:rPr>
                <w:rFonts w:cs="Times New Roman"/>
                <w:sz w:val="21"/>
                <w:szCs w:val="21"/>
              </w:rPr>
              <w:t>20</w:t>
            </w:r>
          </w:p>
        </w:tc>
        <w:tc>
          <w:tcPr>
            <w:tcW w:w="730" w:type="dxa"/>
            <w:vAlign w:val="center"/>
          </w:tcPr>
          <w:p>
            <w:pPr>
              <w:jc w:val="center"/>
              <w:rPr>
                <w:rFonts w:cs="Times New Roman"/>
                <w:sz w:val="21"/>
                <w:szCs w:val="21"/>
              </w:rPr>
            </w:pPr>
            <w:r>
              <w:rPr>
                <w:rFonts w:cs="Times New Roman"/>
                <w:sz w:val="21"/>
                <w:szCs w:val="21"/>
              </w:rPr>
              <w:t>75</w:t>
            </w:r>
          </w:p>
        </w:tc>
        <w:tc>
          <w:tcPr>
            <w:tcW w:w="728" w:type="dxa"/>
            <w:vAlign w:val="center"/>
          </w:tcPr>
          <w:p>
            <w:pPr>
              <w:jc w:val="center"/>
              <w:rPr>
                <w:rFonts w:cs="Times New Roman"/>
                <w:sz w:val="21"/>
                <w:szCs w:val="21"/>
              </w:rPr>
            </w:pPr>
            <w:r>
              <w:rPr>
                <w:rFonts w:cs="Times New Roman"/>
                <w:sz w:val="21"/>
                <w:szCs w:val="21"/>
              </w:rPr>
              <w:t>100</w:t>
            </w:r>
          </w:p>
        </w:tc>
        <w:tc>
          <w:tcPr>
            <w:tcW w:w="728" w:type="dxa"/>
            <w:vAlign w:val="center"/>
          </w:tcPr>
          <w:p>
            <w:pPr>
              <w:jc w:val="center"/>
              <w:rPr>
                <w:rFonts w:cs="Times New Roman"/>
                <w:sz w:val="21"/>
                <w:szCs w:val="21"/>
              </w:rPr>
            </w:pPr>
            <w:r>
              <w:rPr>
                <w:rFonts w:cs="Times New Roman"/>
                <w:sz w:val="21"/>
                <w:szCs w:val="21"/>
              </w:rPr>
              <w:t>125</w:t>
            </w:r>
          </w:p>
        </w:tc>
        <w:tc>
          <w:tcPr>
            <w:tcW w:w="730" w:type="dxa"/>
            <w:vAlign w:val="center"/>
          </w:tcPr>
          <w:p>
            <w:pPr>
              <w:jc w:val="center"/>
              <w:rPr>
                <w:rFonts w:cs="Times New Roman"/>
                <w:sz w:val="21"/>
                <w:szCs w:val="21"/>
              </w:rPr>
            </w:pPr>
            <w:r>
              <w:rPr>
                <w:rFonts w:cs="Times New Roman"/>
                <w:sz w:val="21"/>
                <w:szCs w:val="21"/>
              </w:rPr>
              <w:t>150</w:t>
            </w:r>
          </w:p>
        </w:tc>
        <w:tc>
          <w:tcPr>
            <w:tcW w:w="729" w:type="dxa"/>
            <w:vAlign w:val="center"/>
          </w:tcPr>
          <w:p>
            <w:pPr>
              <w:jc w:val="center"/>
              <w:rPr>
                <w:rFonts w:cs="Times New Roman"/>
                <w:sz w:val="21"/>
                <w:szCs w:val="21"/>
              </w:rPr>
            </w:pPr>
            <w:r>
              <w:rPr>
                <w:rFonts w:cs="Times New Roman"/>
                <w:sz w:val="21"/>
                <w:szCs w:val="21"/>
              </w:rPr>
              <w:t>180</w:t>
            </w:r>
          </w:p>
        </w:tc>
        <w:tc>
          <w:tcPr>
            <w:tcW w:w="503" w:type="dxa"/>
            <w:vMerge w:val="restart"/>
            <w:vAlign w:val="center"/>
          </w:tcPr>
          <w:p>
            <w:pPr>
              <w:jc w:val="center"/>
              <w:rPr>
                <w:rFonts w:cs="Times New Roman"/>
                <w:sz w:val="21"/>
                <w:szCs w:val="21"/>
              </w:rPr>
            </w:pPr>
            <w:r>
              <w:rPr>
                <w:rFonts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continue"/>
            <w:vAlign w:val="center"/>
          </w:tcPr>
          <w:p>
            <w:pPr>
              <w:jc w:val="center"/>
              <w:rPr>
                <w:rFonts w:cs="Times New Roman"/>
                <w:sz w:val="21"/>
                <w:szCs w:val="21"/>
              </w:rPr>
            </w:pPr>
          </w:p>
        </w:tc>
        <w:tc>
          <w:tcPr>
            <w:tcW w:w="655" w:type="dxa"/>
            <w:vAlign w:val="center"/>
          </w:tcPr>
          <w:p>
            <w:pPr>
              <w:jc w:val="center"/>
              <w:rPr>
                <w:rFonts w:cs="Times New Roman"/>
                <w:sz w:val="21"/>
                <w:szCs w:val="21"/>
              </w:rPr>
            </w:pPr>
            <w:r>
              <w:rPr>
                <w:rFonts w:cs="Times New Roman"/>
                <w:sz w:val="21"/>
                <w:szCs w:val="21"/>
              </w:rPr>
              <w:t>室外</w:t>
            </w:r>
          </w:p>
        </w:tc>
        <w:tc>
          <w:tcPr>
            <w:tcW w:w="731" w:type="dxa"/>
            <w:vAlign w:val="center"/>
          </w:tcPr>
          <w:p>
            <w:pPr>
              <w:jc w:val="center"/>
              <w:rPr>
                <w:rFonts w:cs="Times New Roman"/>
                <w:sz w:val="21"/>
                <w:szCs w:val="21"/>
              </w:rPr>
            </w:pPr>
            <w:r>
              <w:rPr>
                <w:rFonts w:cs="Times New Roman"/>
                <w:sz w:val="21"/>
                <w:szCs w:val="21"/>
              </w:rPr>
              <w:t>75</w:t>
            </w:r>
          </w:p>
        </w:tc>
        <w:tc>
          <w:tcPr>
            <w:tcW w:w="730" w:type="dxa"/>
            <w:vAlign w:val="center"/>
          </w:tcPr>
          <w:p>
            <w:pPr>
              <w:jc w:val="center"/>
              <w:rPr>
                <w:rFonts w:cs="Times New Roman"/>
                <w:sz w:val="21"/>
                <w:szCs w:val="21"/>
              </w:rPr>
            </w:pPr>
            <w:r>
              <w:rPr>
                <w:rFonts w:cs="Times New Roman"/>
                <w:sz w:val="21"/>
                <w:szCs w:val="21"/>
              </w:rPr>
              <w:t>200</w:t>
            </w:r>
          </w:p>
        </w:tc>
        <w:tc>
          <w:tcPr>
            <w:tcW w:w="728" w:type="dxa"/>
            <w:vAlign w:val="center"/>
          </w:tcPr>
          <w:p>
            <w:pPr>
              <w:jc w:val="center"/>
              <w:rPr>
                <w:rFonts w:cs="Times New Roman"/>
                <w:sz w:val="21"/>
                <w:szCs w:val="21"/>
              </w:rPr>
            </w:pPr>
            <w:r>
              <w:rPr>
                <w:rFonts w:cs="Times New Roman"/>
                <w:sz w:val="21"/>
                <w:szCs w:val="21"/>
              </w:rPr>
              <w:t>200</w:t>
            </w:r>
          </w:p>
        </w:tc>
        <w:tc>
          <w:tcPr>
            <w:tcW w:w="728" w:type="dxa"/>
            <w:vAlign w:val="center"/>
          </w:tcPr>
          <w:p>
            <w:pPr>
              <w:jc w:val="center"/>
              <w:rPr>
                <w:rFonts w:cs="Times New Roman"/>
                <w:sz w:val="21"/>
                <w:szCs w:val="21"/>
              </w:rPr>
            </w:pPr>
            <w:r>
              <w:rPr>
                <w:rFonts w:cs="Times New Roman"/>
                <w:sz w:val="21"/>
                <w:szCs w:val="21"/>
              </w:rPr>
              <w:t>200</w:t>
            </w:r>
          </w:p>
        </w:tc>
        <w:tc>
          <w:tcPr>
            <w:tcW w:w="730" w:type="dxa"/>
            <w:vAlign w:val="center"/>
          </w:tcPr>
          <w:p>
            <w:pPr>
              <w:jc w:val="center"/>
              <w:rPr>
                <w:rFonts w:cs="Times New Roman"/>
                <w:sz w:val="21"/>
                <w:szCs w:val="21"/>
              </w:rPr>
            </w:pPr>
            <w:r>
              <w:rPr>
                <w:rFonts w:cs="Times New Roman"/>
                <w:sz w:val="21"/>
                <w:szCs w:val="21"/>
              </w:rPr>
              <w:t>300</w:t>
            </w:r>
          </w:p>
        </w:tc>
        <w:tc>
          <w:tcPr>
            <w:tcW w:w="729" w:type="dxa"/>
            <w:vAlign w:val="center"/>
          </w:tcPr>
          <w:p>
            <w:pPr>
              <w:jc w:val="center"/>
              <w:rPr>
                <w:rFonts w:cs="Times New Roman"/>
                <w:sz w:val="21"/>
                <w:szCs w:val="21"/>
              </w:rPr>
            </w:pPr>
            <w:r>
              <w:rPr>
                <w:rFonts w:cs="Times New Roman"/>
                <w:sz w:val="21"/>
                <w:szCs w:val="21"/>
              </w:rPr>
              <w:t>300</w:t>
            </w:r>
          </w:p>
        </w:tc>
        <w:tc>
          <w:tcPr>
            <w:tcW w:w="503" w:type="dxa"/>
            <w:vMerge w:val="continue"/>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restart"/>
            <w:vAlign w:val="center"/>
          </w:tcPr>
          <w:p>
            <w:pPr>
              <w:jc w:val="center"/>
              <w:rPr>
                <w:rFonts w:cs="Times New Roman"/>
                <w:sz w:val="21"/>
                <w:szCs w:val="21"/>
              </w:rPr>
            </w:pPr>
            <w:r>
              <w:rPr>
                <w:rFonts w:cs="Times New Roman"/>
                <w:sz w:val="21"/>
                <w:szCs w:val="21"/>
              </w:rPr>
              <w:t>距地面2500mm以下的遮拦防护等级为IP2X时，裸带电部分与遮护物间水平净距</w:t>
            </w:r>
          </w:p>
        </w:tc>
        <w:tc>
          <w:tcPr>
            <w:tcW w:w="655" w:type="dxa"/>
            <w:vAlign w:val="center"/>
          </w:tcPr>
          <w:p>
            <w:pPr>
              <w:jc w:val="center"/>
              <w:rPr>
                <w:rFonts w:cs="Times New Roman"/>
                <w:sz w:val="21"/>
                <w:szCs w:val="21"/>
              </w:rPr>
            </w:pPr>
            <w:r>
              <w:rPr>
                <w:rFonts w:cs="Times New Roman"/>
                <w:sz w:val="21"/>
                <w:szCs w:val="21"/>
              </w:rPr>
              <w:t>室内</w:t>
            </w:r>
          </w:p>
        </w:tc>
        <w:tc>
          <w:tcPr>
            <w:tcW w:w="731" w:type="dxa"/>
            <w:vAlign w:val="center"/>
          </w:tcPr>
          <w:p>
            <w:pPr>
              <w:jc w:val="center"/>
              <w:rPr>
                <w:rFonts w:cs="Times New Roman"/>
                <w:sz w:val="21"/>
                <w:szCs w:val="21"/>
              </w:rPr>
            </w:pPr>
            <w:r>
              <w:rPr>
                <w:rFonts w:cs="Times New Roman"/>
                <w:sz w:val="21"/>
                <w:szCs w:val="21"/>
              </w:rPr>
              <w:t>100</w:t>
            </w:r>
          </w:p>
        </w:tc>
        <w:tc>
          <w:tcPr>
            <w:tcW w:w="730" w:type="dxa"/>
            <w:vAlign w:val="center"/>
          </w:tcPr>
          <w:p>
            <w:pPr>
              <w:jc w:val="center"/>
              <w:rPr>
                <w:rFonts w:cs="Times New Roman"/>
                <w:sz w:val="21"/>
                <w:szCs w:val="21"/>
              </w:rPr>
            </w:pPr>
            <w:r>
              <w:rPr>
                <w:rFonts w:cs="Times New Roman"/>
                <w:sz w:val="21"/>
                <w:szCs w:val="21"/>
              </w:rPr>
              <w:t>175</w:t>
            </w:r>
          </w:p>
        </w:tc>
        <w:tc>
          <w:tcPr>
            <w:tcW w:w="728" w:type="dxa"/>
            <w:vAlign w:val="center"/>
          </w:tcPr>
          <w:p>
            <w:pPr>
              <w:jc w:val="center"/>
              <w:rPr>
                <w:rFonts w:cs="Times New Roman"/>
                <w:sz w:val="21"/>
                <w:szCs w:val="21"/>
              </w:rPr>
            </w:pPr>
            <w:r>
              <w:rPr>
                <w:rFonts w:cs="Times New Roman"/>
                <w:sz w:val="21"/>
                <w:szCs w:val="21"/>
              </w:rPr>
              <w:t>200</w:t>
            </w:r>
          </w:p>
        </w:tc>
        <w:tc>
          <w:tcPr>
            <w:tcW w:w="728" w:type="dxa"/>
            <w:vAlign w:val="center"/>
          </w:tcPr>
          <w:p>
            <w:pPr>
              <w:jc w:val="center"/>
              <w:rPr>
                <w:rFonts w:cs="Times New Roman"/>
                <w:sz w:val="21"/>
                <w:szCs w:val="21"/>
              </w:rPr>
            </w:pPr>
            <w:r>
              <w:rPr>
                <w:rFonts w:cs="Times New Roman"/>
                <w:sz w:val="21"/>
                <w:szCs w:val="21"/>
              </w:rPr>
              <w:t>225</w:t>
            </w:r>
          </w:p>
        </w:tc>
        <w:tc>
          <w:tcPr>
            <w:tcW w:w="730" w:type="dxa"/>
            <w:vAlign w:val="center"/>
          </w:tcPr>
          <w:p>
            <w:pPr>
              <w:jc w:val="center"/>
              <w:rPr>
                <w:rFonts w:cs="Times New Roman"/>
                <w:sz w:val="21"/>
                <w:szCs w:val="21"/>
              </w:rPr>
            </w:pPr>
            <w:r>
              <w:rPr>
                <w:rFonts w:cs="Times New Roman"/>
                <w:sz w:val="21"/>
                <w:szCs w:val="21"/>
              </w:rPr>
              <w:t>250</w:t>
            </w:r>
          </w:p>
        </w:tc>
        <w:tc>
          <w:tcPr>
            <w:tcW w:w="729" w:type="dxa"/>
            <w:vAlign w:val="center"/>
          </w:tcPr>
          <w:p>
            <w:pPr>
              <w:jc w:val="center"/>
              <w:rPr>
                <w:rFonts w:cs="Times New Roman"/>
                <w:sz w:val="21"/>
                <w:szCs w:val="21"/>
              </w:rPr>
            </w:pPr>
            <w:r>
              <w:rPr>
                <w:rFonts w:cs="Times New Roman"/>
                <w:sz w:val="21"/>
                <w:szCs w:val="21"/>
              </w:rPr>
              <w:t>280</w:t>
            </w:r>
          </w:p>
        </w:tc>
        <w:tc>
          <w:tcPr>
            <w:tcW w:w="503" w:type="dxa"/>
            <w:vMerge w:val="restart"/>
            <w:vAlign w:val="center"/>
          </w:tcPr>
          <w:p>
            <w:pPr>
              <w:jc w:val="center"/>
              <w:rPr>
                <w:rFonts w:cs="Times New Roman"/>
                <w:sz w:val="21"/>
                <w:szCs w:val="21"/>
              </w:rPr>
            </w:pPr>
            <w:r>
              <w:rPr>
                <w:rFonts w:cs="Times New Roman"/>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872" w:type="dxa"/>
            <w:vMerge w:val="continue"/>
            <w:vAlign w:val="center"/>
          </w:tcPr>
          <w:p>
            <w:pPr>
              <w:jc w:val="center"/>
              <w:rPr>
                <w:rFonts w:cs="Times New Roman"/>
                <w:sz w:val="21"/>
                <w:szCs w:val="21"/>
              </w:rPr>
            </w:pPr>
          </w:p>
        </w:tc>
        <w:tc>
          <w:tcPr>
            <w:tcW w:w="655" w:type="dxa"/>
            <w:vAlign w:val="center"/>
          </w:tcPr>
          <w:p>
            <w:pPr>
              <w:jc w:val="center"/>
              <w:rPr>
                <w:rFonts w:cs="Times New Roman"/>
                <w:sz w:val="21"/>
                <w:szCs w:val="21"/>
              </w:rPr>
            </w:pPr>
            <w:r>
              <w:rPr>
                <w:rFonts w:cs="Times New Roman"/>
                <w:sz w:val="21"/>
                <w:szCs w:val="21"/>
              </w:rPr>
              <w:t>室外</w:t>
            </w:r>
          </w:p>
        </w:tc>
        <w:tc>
          <w:tcPr>
            <w:tcW w:w="731" w:type="dxa"/>
            <w:vAlign w:val="center"/>
          </w:tcPr>
          <w:p>
            <w:pPr>
              <w:jc w:val="center"/>
              <w:rPr>
                <w:rFonts w:cs="Times New Roman"/>
                <w:sz w:val="21"/>
                <w:szCs w:val="21"/>
              </w:rPr>
            </w:pPr>
            <w:r>
              <w:rPr>
                <w:rFonts w:cs="Times New Roman"/>
                <w:sz w:val="21"/>
                <w:szCs w:val="21"/>
              </w:rPr>
              <w:t>175</w:t>
            </w:r>
          </w:p>
        </w:tc>
        <w:tc>
          <w:tcPr>
            <w:tcW w:w="730" w:type="dxa"/>
            <w:vAlign w:val="center"/>
          </w:tcPr>
          <w:p>
            <w:pPr>
              <w:jc w:val="center"/>
              <w:rPr>
                <w:rFonts w:cs="Times New Roman"/>
                <w:sz w:val="21"/>
                <w:szCs w:val="21"/>
              </w:rPr>
            </w:pPr>
            <w:r>
              <w:rPr>
                <w:rFonts w:cs="Times New Roman"/>
                <w:sz w:val="21"/>
                <w:szCs w:val="21"/>
              </w:rPr>
              <w:t>300</w:t>
            </w:r>
          </w:p>
        </w:tc>
        <w:tc>
          <w:tcPr>
            <w:tcW w:w="728" w:type="dxa"/>
            <w:vAlign w:val="center"/>
          </w:tcPr>
          <w:p>
            <w:pPr>
              <w:jc w:val="center"/>
              <w:rPr>
                <w:rFonts w:cs="Times New Roman"/>
                <w:sz w:val="21"/>
                <w:szCs w:val="21"/>
              </w:rPr>
            </w:pPr>
            <w:r>
              <w:rPr>
                <w:rFonts w:cs="Times New Roman"/>
                <w:sz w:val="21"/>
                <w:szCs w:val="21"/>
              </w:rPr>
              <w:t>300</w:t>
            </w:r>
          </w:p>
        </w:tc>
        <w:tc>
          <w:tcPr>
            <w:tcW w:w="728" w:type="dxa"/>
            <w:vAlign w:val="center"/>
          </w:tcPr>
          <w:p>
            <w:pPr>
              <w:jc w:val="center"/>
              <w:rPr>
                <w:rFonts w:cs="Times New Roman"/>
                <w:sz w:val="21"/>
                <w:szCs w:val="21"/>
              </w:rPr>
            </w:pPr>
            <w:r>
              <w:rPr>
                <w:rFonts w:cs="Times New Roman"/>
                <w:sz w:val="21"/>
                <w:szCs w:val="21"/>
              </w:rPr>
              <w:t>300</w:t>
            </w:r>
          </w:p>
        </w:tc>
        <w:tc>
          <w:tcPr>
            <w:tcW w:w="730" w:type="dxa"/>
            <w:vAlign w:val="center"/>
          </w:tcPr>
          <w:p>
            <w:pPr>
              <w:jc w:val="center"/>
              <w:rPr>
                <w:rFonts w:cs="Times New Roman"/>
                <w:sz w:val="21"/>
                <w:szCs w:val="21"/>
              </w:rPr>
            </w:pPr>
            <w:r>
              <w:rPr>
                <w:rFonts w:cs="Times New Roman"/>
                <w:sz w:val="21"/>
                <w:szCs w:val="21"/>
              </w:rPr>
              <w:t>400</w:t>
            </w:r>
          </w:p>
        </w:tc>
        <w:tc>
          <w:tcPr>
            <w:tcW w:w="729" w:type="dxa"/>
            <w:vAlign w:val="center"/>
          </w:tcPr>
          <w:p>
            <w:pPr>
              <w:jc w:val="center"/>
              <w:rPr>
                <w:rFonts w:cs="Times New Roman"/>
                <w:sz w:val="21"/>
                <w:szCs w:val="21"/>
              </w:rPr>
            </w:pPr>
            <w:r>
              <w:rPr>
                <w:rFonts w:cs="Times New Roman"/>
                <w:sz w:val="21"/>
                <w:szCs w:val="21"/>
              </w:rPr>
              <w:t>400</w:t>
            </w:r>
          </w:p>
        </w:tc>
        <w:tc>
          <w:tcPr>
            <w:tcW w:w="503" w:type="dxa"/>
            <w:vMerge w:val="continue"/>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restart"/>
            <w:vAlign w:val="center"/>
          </w:tcPr>
          <w:p>
            <w:pPr>
              <w:jc w:val="center"/>
              <w:rPr>
                <w:rFonts w:cs="Times New Roman"/>
                <w:sz w:val="21"/>
                <w:szCs w:val="21"/>
              </w:rPr>
            </w:pPr>
            <w:r>
              <w:rPr>
                <w:rFonts w:cs="Times New Roman"/>
                <w:sz w:val="21"/>
                <w:szCs w:val="21"/>
              </w:rPr>
              <w:t>不同时停电检修的无遮拦裸导体之间的水平距离</w:t>
            </w:r>
          </w:p>
        </w:tc>
        <w:tc>
          <w:tcPr>
            <w:tcW w:w="655" w:type="dxa"/>
            <w:vAlign w:val="center"/>
          </w:tcPr>
          <w:p>
            <w:pPr>
              <w:jc w:val="center"/>
              <w:rPr>
                <w:rFonts w:cs="Times New Roman"/>
                <w:sz w:val="21"/>
                <w:szCs w:val="21"/>
              </w:rPr>
            </w:pPr>
            <w:r>
              <w:rPr>
                <w:rFonts w:cs="Times New Roman"/>
                <w:sz w:val="21"/>
                <w:szCs w:val="21"/>
              </w:rPr>
              <w:t>室内</w:t>
            </w:r>
          </w:p>
        </w:tc>
        <w:tc>
          <w:tcPr>
            <w:tcW w:w="731" w:type="dxa"/>
            <w:vAlign w:val="center"/>
          </w:tcPr>
          <w:p>
            <w:pPr>
              <w:jc w:val="center"/>
              <w:rPr>
                <w:rFonts w:cs="Times New Roman"/>
                <w:sz w:val="21"/>
                <w:szCs w:val="21"/>
              </w:rPr>
            </w:pPr>
            <w:r>
              <w:rPr>
                <w:rFonts w:cs="Times New Roman"/>
                <w:sz w:val="21"/>
                <w:szCs w:val="21"/>
              </w:rPr>
              <w:t>1875</w:t>
            </w:r>
          </w:p>
        </w:tc>
        <w:tc>
          <w:tcPr>
            <w:tcW w:w="730" w:type="dxa"/>
            <w:vAlign w:val="center"/>
          </w:tcPr>
          <w:p>
            <w:pPr>
              <w:jc w:val="center"/>
              <w:rPr>
                <w:rFonts w:cs="Times New Roman"/>
                <w:sz w:val="21"/>
                <w:szCs w:val="21"/>
              </w:rPr>
            </w:pPr>
            <w:r>
              <w:rPr>
                <w:rFonts w:cs="Times New Roman"/>
                <w:sz w:val="21"/>
                <w:szCs w:val="21"/>
              </w:rPr>
              <w:t>1875</w:t>
            </w:r>
          </w:p>
        </w:tc>
        <w:tc>
          <w:tcPr>
            <w:tcW w:w="728" w:type="dxa"/>
            <w:vAlign w:val="center"/>
          </w:tcPr>
          <w:p>
            <w:pPr>
              <w:jc w:val="center"/>
              <w:rPr>
                <w:rFonts w:cs="Times New Roman"/>
                <w:sz w:val="21"/>
                <w:szCs w:val="21"/>
              </w:rPr>
            </w:pPr>
            <w:r>
              <w:rPr>
                <w:rFonts w:cs="Times New Roman"/>
                <w:sz w:val="21"/>
                <w:szCs w:val="21"/>
              </w:rPr>
              <w:t>1900</w:t>
            </w:r>
          </w:p>
        </w:tc>
        <w:tc>
          <w:tcPr>
            <w:tcW w:w="728" w:type="dxa"/>
            <w:vAlign w:val="center"/>
          </w:tcPr>
          <w:p>
            <w:pPr>
              <w:jc w:val="center"/>
              <w:rPr>
                <w:rFonts w:cs="Times New Roman"/>
                <w:sz w:val="21"/>
                <w:szCs w:val="21"/>
              </w:rPr>
            </w:pPr>
            <w:r>
              <w:rPr>
                <w:rFonts w:cs="Times New Roman"/>
                <w:sz w:val="21"/>
                <w:szCs w:val="21"/>
              </w:rPr>
              <w:t>1925</w:t>
            </w:r>
          </w:p>
        </w:tc>
        <w:tc>
          <w:tcPr>
            <w:tcW w:w="730" w:type="dxa"/>
            <w:vAlign w:val="center"/>
          </w:tcPr>
          <w:p>
            <w:pPr>
              <w:jc w:val="center"/>
              <w:rPr>
                <w:rFonts w:cs="Times New Roman"/>
                <w:sz w:val="21"/>
                <w:szCs w:val="21"/>
              </w:rPr>
            </w:pPr>
            <w:r>
              <w:rPr>
                <w:rFonts w:cs="Times New Roman"/>
                <w:sz w:val="21"/>
                <w:szCs w:val="21"/>
              </w:rPr>
              <w:t>1950</w:t>
            </w:r>
          </w:p>
        </w:tc>
        <w:tc>
          <w:tcPr>
            <w:tcW w:w="729" w:type="dxa"/>
            <w:vAlign w:val="center"/>
          </w:tcPr>
          <w:p>
            <w:pPr>
              <w:jc w:val="center"/>
              <w:rPr>
                <w:rFonts w:cs="Times New Roman"/>
                <w:sz w:val="21"/>
                <w:szCs w:val="21"/>
              </w:rPr>
            </w:pPr>
            <w:r>
              <w:rPr>
                <w:rFonts w:cs="Times New Roman"/>
                <w:sz w:val="21"/>
                <w:szCs w:val="21"/>
              </w:rPr>
              <w:t>1980</w:t>
            </w:r>
          </w:p>
        </w:tc>
        <w:tc>
          <w:tcPr>
            <w:tcW w:w="503" w:type="dxa"/>
            <w:vMerge w:val="restart"/>
            <w:vAlign w:val="center"/>
          </w:tcPr>
          <w:p>
            <w:pPr>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continue"/>
            <w:vAlign w:val="center"/>
          </w:tcPr>
          <w:p>
            <w:pPr>
              <w:jc w:val="center"/>
              <w:rPr>
                <w:rFonts w:cs="Times New Roman"/>
                <w:sz w:val="21"/>
                <w:szCs w:val="21"/>
              </w:rPr>
            </w:pPr>
          </w:p>
        </w:tc>
        <w:tc>
          <w:tcPr>
            <w:tcW w:w="655" w:type="dxa"/>
            <w:vAlign w:val="center"/>
          </w:tcPr>
          <w:p>
            <w:pPr>
              <w:jc w:val="center"/>
              <w:rPr>
                <w:rFonts w:cs="Times New Roman"/>
                <w:sz w:val="21"/>
                <w:szCs w:val="21"/>
              </w:rPr>
            </w:pPr>
            <w:r>
              <w:rPr>
                <w:rFonts w:cs="Times New Roman"/>
                <w:sz w:val="21"/>
                <w:szCs w:val="21"/>
              </w:rPr>
              <w:t>室外</w:t>
            </w:r>
          </w:p>
        </w:tc>
        <w:tc>
          <w:tcPr>
            <w:tcW w:w="731" w:type="dxa"/>
            <w:vAlign w:val="center"/>
          </w:tcPr>
          <w:p>
            <w:pPr>
              <w:jc w:val="center"/>
              <w:rPr>
                <w:rFonts w:cs="Times New Roman"/>
                <w:sz w:val="21"/>
                <w:szCs w:val="21"/>
              </w:rPr>
            </w:pPr>
            <w:r>
              <w:rPr>
                <w:rFonts w:cs="Times New Roman"/>
                <w:sz w:val="21"/>
                <w:szCs w:val="21"/>
              </w:rPr>
              <w:t>2000</w:t>
            </w:r>
          </w:p>
        </w:tc>
        <w:tc>
          <w:tcPr>
            <w:tcW w:w="730" w:type="dxa"/>
            <w:vAlign w:val="center"/>
          </w:tcPr>
          <w:p>
            <w:pPr>
              <w:jc w:val="center"/>
              <w:rPr>
                <w:rFonts w:cs="Times New Roman"/>
                <w:sz w:val="21"/>
                <w:szCs w:val="21"/>
              </w:rPr>
            </w:pPr>
            <w:r>
              <w:rPr>
                <w:rFonts w:cs="Times New Roman"/>
                <w:sz w:val="21"/>
                <w:szCs w:val="21"/>
              </w:rPr>
              <w:t>2200</w:t>
            </w:r>
          </w:p>
        </w:tc>
        <w:tc>
          <w:tcPr>
            <w:tcW w:w="728" w:type="dxa"/>
            <w:vAlign w:val="center"/>
          </w:tcPr>
          <w:p>
            <w:pPr>
              <w:jc w:val="center"/>
              <w:rPr>
                <w:rFonts w:cs="Times New Roman"/>
                <w:sz w:val="21"/>
                <w:szCs w:val="21"/>
              </w:rPr>
            </w:pPr>
            <w:r>
              <w:rPr>
                <w:rFonts w:cs="Times New Roman"/>
                <w:sz w:val="21"/>
                <w:szCs w:val="21"/>
              </w:rPr>
              <w:t>2200</w:t>
            </w:r>
          </w:p>
        </w:tc>
        <w:tc>
          <w:tcPr>
            <w:tcW w:w="728" w:type="dxa"/>
            <w:vAlign w:val="center"/>
          </w:tcPr>
          <w:p>
            <w:pPr>
              <w:jc w:val="center"/>
              <w:rPr>
                <w:rFonts w:cs="Times New Roman"/>
                <w:sz w:val="21"/>
                <w:szCs w:val="21"/>
              </w:rPr>
            </w:pPr>
            <w:r>
              <w:rPr>
                <w:rFonts w:cs="Times New Roman"/>
                <w:sz w:val="21"/>
                <w:szCs w:val="21"/>
              </w:rPr>
              <w:t>2200</w:t>
            </w:r>
          </w:p>
        </w:tc>
        <w:tc>
          <w:tcPr>
            <w:tcW w:w="730" w:type="dxa"/>
            <w:vAlign w:val="center"/>
          </w:tcPr>
          <w:p>
            <w:pPr>
              <w:jc w:val="center"/>
              <w:rPr>
                <w:rFonts w:cs="Times New Roman"/>
                <w:sz w:val="21"/>
                <w:szCs w:val="21"/>
              </w:rPr>
            </w:pPr>
            <w:r>
              <w:rPr>
                <w:rFonts w:cs="Times New Roman"/>
                <w:sz w:val="21"/>
                <w:szCs w:val="21"/>
              </w:rPr>
              <w:t>2300</w:t>
            </w:r>
          </w:p>
        </w:tc>
        <w:tc>
          <w:tcPr>
            <w:tcW w:w="729" w:type="dxa"/>
            <w:vAlign w:val="center"/>
          </w:tcPr>
          <w:p>
            <w:pPr>
              <w:jc w:val="center"/>
              <w:rPr>
                <w:rFonts w:cs="Times New Roman"/>
                <w:sz w:val="21"/>
                <w:szCs w:val="21"/>
              </w:rPr>
            </w:pPr>
            <w:r>
              <w:rPr>
                <w:rFonts w:cs="Times New Roman"/>
                <w:sz w:val="21"/>
                <w:szCs w:val="21"/>
              </w:rPr>
              <w:t>2300</w:t>
            </w:r>
          </w:p>
        </w:tc>
        <w:tc>
          <w:tcPr>
            <w:tcW w:w="503" w:type="dxa"/>
            <w:vMerge w:val="continue"/>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Align w:val="center"/>
          </w:tcPr>
          <w:p>
            <w:pPr>
              <w:jc w:val="center"/>
              <w:rPr>
                <w:rFonts w:cs="Times New Roman"/>
                <w:sz w:val="21"/>
                <w:szCs w:val="21"/>
              </w:rPr>
            </w:pPr>
            <w:r>
              <w:rPr>
                <w:rFonts w:cs="Times New Roman"/>
                <w:sz w:val="21"/>
                <w:szCs w:val="21"/>
              </w:rPr>
              <w:t>裸带电部分至无孔固定遮拦</w:t>
            </w:r>
          </w:p>
        </w:tc>
        <w:tc>
          <w:tcPr>
            <w:tcW w:w="655" w:type="dxa"/>
            <w:vAlign w:val="center"/>
          </w:tcPr>
          <w:p>
            <w:pPr>
              <w:jc w:val="center"/>
              <w:rPr>
                <w:rFonts w:cs="Times New Roman"/>
                <w:sz w:val="21"/>
                <w:szCs w:val="21"/>
              </w:rPr>
            </w:pPr>
            <w:r>
              <w:rPr>
                <w:rFonts w:cs="Times New Roman"/>
                <w:sz w:val="21"/>
                <w:szCs w:val="21"/>
              </w:rPr>
              <w:t>室内</w:t>
            </w:r>
          </w:p>
        </w:tc>
        <w:tc>
          <w:tcPr>
            <w:tcW w:w="731" w:type="dxa"/>
            <w:vAlign w:val="center"/>
          </w:tcPr>
          <w:p>
            <w:pPr>
              <w:jc w:val="center"/>
              <w:rPr>
                <w:rFonts w:cs="Times New Roman"/>
                <w:sz w:val="21"/>
                <w:szCs w:val="21"/>
              </w:rPr>
            </w:pPr>
            <w:r>
              <w:rPr>
                <w:rFonts w:cs="Times New Roman"/>
                <w:sz w:val="21"/>
                <w:szCs w:val="21"/>
              </w:rPr>
              <w:t>50</w:t>
            </w:r>
          </w:p>
        </w:tc>
        <w:tc>
          <w:tcPr>
            <w:tcW w:w="730" w:type="dxa"/>
            <w:vAlign w:val="center"/>
          </w:tcPr>
          <w:p>
            <w:pPr>
              <w:jc w:val="center"/>
              <w:rPr>
                <w:rFonts w:cs="Times New Roman"/>
                <w:sz w:val="21"/>
                <w:szCs w:val="21"/>
              </w:rPr>
            </w:pPr>
            <w:r>
              <w:rPr>
                <w:rFonts w:cs="Times New Roman"/>
                <w:sz w:val="21"/>
                <w:szCs w:val="21"/>
              </w:rPr>
              <w:t>105</w:t>
            </w:r>
          </w:p>
        </w:tc>
        <w:tc>
          <w:tcPr>
            <w:tcW w:w="728" w:type="dxa"/>
            <w:vAlign w:val="center"/>
          </w:tcPr>
          <w:p>
            <w:pPr>
              <w:jc w:val="center"/>
              <w:rPr>
                <w:rFonts w:cs="Times New Roman"/>
                <w:sz w:val="21"/>
                <w:szCs w:val="21"/>
              </w:rPr>
            </w:pPr>
            <w:r>
              <w:rPr>
                <w:rFonts w:cs="Times New Roman"/>
                <w:sz w:val="21"/>
                <w:szCs w:val="21"/>
              </w:rPr>
              <w:t>130</w:t>
            </w:r>
          </w:p>
        </w:tc>
        <w:tc>
          <w:tcPr>
            <w:tcW w:w="728" w:type="dxa"/>
            <w:vAlign w:val="center"/>
          </w:tcPr>
          <w:p>
            <w:pPr>
              <w:jc w:val="center"/>
              <w:rPr>
                <w:rFonts w:cs="Times New Roman"/>
                <w:sz w:val="21"/>
                <w:szCs w:val="21"/>
              </w:rPr>
            </w:pPr>
            <w:r>
              <w:rPr>
                <w:rFonts w:cs="Times New Roman"/>
                <w:sz w:val="21"/>
                <w:szCs w:val="21"/>
              </w:rPr>
              <w:t>155</w:t>
            </w:r>
          </w:p>
        </w:tc>
        <w:tc>
          <w:tcPr>
            <w:tcW w:w="730" w:type="dxa"/>
            <w:vAlign w:val="center"/>
          </w:tcPr>
          <w:p>
            <w:pPr>
              <w:jc w:val="center"/>
              <w:rPr>
                <w:rFonts w:cs="Times New Roman"/>
                <w:sz w:val="21"/>
                <w:szCs w:val="21"/>
              </w:rPr>
            </w:pPr>
            <w:r>
              <w:rPr>
                <w:rFonts w:cs="Times New Roman"/>
                <w:sz w:val="21"/>
                <w:szCs w:val="21"/>
              </w:rPr>
              <w:t>—</w:t>
            </w:r>
          </w:p>
        </w:tc>
        <w:tc>
          <w:tcPr>
            <w:tcW w:w="729" w:type="dxa"/>
            <w:vAlign w:val="center"/>
          </w:tcPr>
          <w:p>
            <w:pPr>
              <w:jc w:val="center"/>
              <w:rPr>
                <w:rFonts w:cs="Times New Roman"/>
                <w:sz w:val="21"/>
                <w:szCs w:val="21"/>
              </w:rPr>
            </w:pPr>
            <w:r>
              <w:rPr>
                <w:rFonts w:cs="Times New Roman"/>
                <w:sz w:val="21"/>
                <w:szCs w:val="21"/>
              </w:rPr>
              <w:t>—</w:t>
            </w:r>
          </w:p>
        </w:tc>
        <w:tc>
          <w:tcPr>
            <w:tcW w:w="503" w:type="dxa"/>
            <w:vAlign w:val="center"/>
          </w:tcPr>
          <w:p>
            <w:pPr>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restart"/>
            <w:vAlign w:val="center"/>
          </w:tcPr>
          <w:p>
            <w:pPr>
              <w:jc w:val="center"/>
              <w:rPr>
                <w:rFonts w:cs="Times New Roman"/>
                <w:sz w:val="21"/>
                <w:szCs w:val="21"/>
              </w:rPr>
            </w:pPr>
            <w:r>
              <w:rPr>
                <w:rFonts w:cs="Times New Roman"/>
                <w:sz w:val="21"/>
                <w:szCs w:val="21"/>
              </w:rPr>
              <w:t>裸带电部分至用钥匙或工具才能打开或拆卸的栅栏</w:t>
            </w:r>
          </w:p>
        </w:tc>
        <w:tc>
          <w:tcPr>
            <w:tcW w:w="655" w:type="dxa"/>
            <w:vAlign w:val="center"/>
          </w:tcPr>
          <w:p>
            <w:pPr>
              <w:jc w:val="center"/>
              <w:rPr>
                <w:rFonts w:cs="Times New Roman"/>
                <w:sz w:val="21"/>
                <w:szCs w:val="21"/>
              </w:rPr>
            </w:pPr>
            <w:r>
              <w:rPr>
                <w:rFonts w:cs="Times New Roman"/>
                <w:sz w:val="21"/>
                <w:szCs w:val="21"/>
              </w:rPr>
              <w:t>室内</w:t>
            </w:r>
          </w:p>
        </w:tc>
        <w:tc>
          <w:tcPr>
            <w:tcW w:w="731" w:type="dxa"/>
            <w:vAlign w:val="center"/>
          </w:tcPr>
          <w:p>
            <w:pPr>
              <w:jc w:val="center"/>
              <w:rPr>
                <w:rFonts w:cs="Times New Roman"/>
                <w:sz w:val="21"/>
                <w:szCs w:val="21"/>
              </w:rPr>
            </w:pPr>
            <w:r>
              <w:rPr>
                <w:rFonts w:cs="Times New Roman"/>
                <w:sz w:val="21"/>
                <w:szCs w:val="21"/>
              </w:rPr>
              <w:t>800</w:t>
            </w:r>
          </w:p>
        </w:tc>
        <w:tc>
          <w:tcPr>
            <w:tcW w:w="730" w:type="dxa"/>
            <w:vAlign w:val="center"/>
          </w:tcPr>
          <w:p>
            <w:pPr>
              <w:jc w:val="center"/>
              <w:rPr>
                <w:rFonts w:cs="Times New Roman"/>
                <w:sz w:val="21"/>
                <w:szCs w:val="21"/>
              </w:rPr>
            </w:pPr>
            <w:r>
              <w:rPr>
                <w:rFonts w:cs="Times New Roman"/>
                <w:sz w:val="21"/>
                <w:szCs w:val="21"/>
              </w:rPr>
              <w:t>825</w:t>
            </w:r>
          </w:p>
        </w:tc>
        <w:tc>
          <w:tcPr>
            <w:tcW w:w="728" w:type="dxa"/>
            <w:vAlign w:val="center"/>
          </w:tcPr>
          <w:p>
            <w:pPr>
              <w:jc w:val="center"/>
              <w:rPr>
                <w:rFonts w:cs="Times New Roman"/>
                <w:sz w:val="21"/>
                <w:szCs w:val="21"/>
              </w:rPr>
            </w:pPr>
            <w:r>
              <w:rPr>
                <w:rFonts w:cs="Times New Roman"/>
                <w:sz w:val="21"/>
                <w:szCs w:val="21"/>
              </w:rPr>
              <w:t>850</w:t>
            </w:r>
          </w:p>
        </w:tc>
        <w:tc>
          <w:tcPr>
            <w:tcW w:w="728" w:type="dxa"/>
            <w:vAlign w:val="center"/>
          </w:tcPr>
          <w:p>
            <w:pPr>
              <w:jc w:val="center"/>
              <w:rPr>
                <w:rFonts w:cs="Times New Roman"/>
                <w:sz w:val="21"/>
                <w:szCs w:val="21"/>
              </w:rPr>
            </w:pPr>
            <w:r>
              <w:rPr>
                <w:rFonts w:cs="Times New Roman"/>
                <w:sz w:val="21"/>
                <w:szCs w:val="21"/>
              </w:rPr>
              <w:t>875</w:t>
            </w:r>
          </w:p>
        </w:tc>
        <w:tc>
          <w:tcPr>
            <w:tcW w:w="730" w:type="dxa"/>
            <w:vAlign w:val="center"/>
          </w:tcPr>
          <w:p>
            <w:pPr>
              <w:jc w:val="center"/>
              <w:rPr>
                <w:rFonts w:cs="Times New Roman"/>
                <w:sz w:val="21"/>
                <w:szCs w:val="21"/>
              </w:rPr>
            </w:pPr>
            <w:r>
              <w:rPr>
                <w:rFonts w:cs="Times New Roman"/>
                <w:sz w:val="21"/>
                <w:szCs w:val="21"/>
              </w:rPr>
              <w:t>900</w:t>
            </w:r>
          </w:p>
        </w:tc>
        <w:tc>
          <w:tcPr>
            <w:tcW w:w="729" w:type="dxa"/>
            <w:vAlign w:val="center"/>
          </w:tcPr>
          <w:p>
            <w:pPr>
              <w:jc w:val="center"/>
              <w:rPr>
                <w:rFonts w:cs="Times New Roman"/>
                <w:sz w:val="21"/>
                <w:szCs w:val="21"/>
              </w:rPr>
            </w:pPr>
            <w:r>
              <w:rPr>
                <w:rFonts w:cs="Times New Roman"/>
                <w:sz w:val="21"/>
                <w:szCs w:val="21"/>
              </w:rPr>
              <w:t>930</w:t>
            </w:r>
          </w:p>
        </w:tc>
        <w:tc>
          <w:tcPr>
            <w:tcW w:w="503" w:type="dxa"/>
            <w:vMerge w:val="restart"/>
            <w:vAlign w:val="center"/>
          </w:tcPr>
          <w:p>
            <w:pPr>
              <w:jc w:val="center"/>
              <w:rPr>
                <w:rFonts w:cs="Times New Roman"/>
                <w:sz w:val="21"/>
                <w:szCs w:val="21"/>
              </w:rPr>
            </w:pPr>
            <w:r>
              <w:rPr>
                <w:rFonts w:cs="Times New Roman"/>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72" w:type="dxa"/>
            <w:vMerge w:val="continue"/>
            <w:vAlign w:val="center"/>
          </w:tcPr>
          <w:p>
            <w:pPr>
              <w:jc w:val="center"/>
              <w:rPr>
                <w:rFonts w:cs="Times New Roman"/>
                <w:sz w:val="21"/>
                <w:szCs w:val="21"/>
              </w:rPr>
            </w:pPr>
          </w:p>
        </w:tc>
        <w:tc>
          <w:tcPr>
            <w:tcW w:w="655" w:type="dxa"/>
            <w:vAlign w:val="center"/>
          </w:tcPr>
          <w:p>
            <w:pPr>
              <w:jc w:val="center"/>
              <w:rPr>
                <w:rFonts w:cs="Times New Roman"/>
                <w:sz w:val="21"/>
                <w:szCs w:val="21"/>
              </w:rPr>
            </w:pPr>
            <w:r>
              <w:rPr>
                <w:rFonts w:cs="Times New Roman"/>
                <w:sz w:val="21"/>
                <w:szCs w:val="21"/>
              </w:rPr>
              <w:t>室外</w:t>
            </w:r>
          </w:p>
        </w:tc>
        <w:tc>
          <w:tcPr>
            <w:tcW w:w="731" w:type="dxa"/>
            <w:vAlign w:val="center"/>
          </w:tcPr>
          <w:p>
            <w:pPr>
              <w:jc w:val="center"/>
              <w:rPr>
                <w:rFonts w:cs="Times New Roman"/>
                <w:sz w:val="21"/>
                <w:szCs w:val="21"/>
              </w:rPr>
            </w:pPr>
            <w:r>
              <w:rPr>
                <w:rFonts w:cs="Times New Roman"/>
                <w:sz w:val="21"/>
                <w:szCs w:val="21"/>
              </w:rPr>
              <w:t>825</w:t>
            </w:r>
          </w:p>
        </w:tc>
        <w:tc>
          <w:tcPr>
            <w:tcW w:w="730" w:type="dxa"/>
            <w:vAlign w:val="center"/>
          </w:tcPr>
          <w:p>
            <w:pPr>
              <w:jc w:val="center"/>
              <w:rPr>
                <w:rFonts w:cs="Times New Roman"/>
                <w:sz w:val="21"/>
                <w:szCs w:val="21"/>
              </w:rPr>
            </w:pPr>
            <w:r>
              <w:rPr>
                <w:rFonts w:cs="Times New Roman"/>
                <w:sz w:val="21"/>
                <w:szCs w:val="21"/>
              </w:rPr>
              <w:t>950</w:t>
            </w:r>
          </w:p>
        </w:tc>
        <w:tc>
          <w:tcPr>
            <w:tcW w:w="728" w:type="dxa"/>
            <w:vAlign w:val="center"/>
          </w:tcPr>
          <w:p>
            <w:pPr>
              <w:jc w:val="center"/>
              <w:rPr>
                <w:rFonts w:cs="Times New Roman"/>
                <w:sz w:val="21"/>
                <w:szCs w:val="21"/>
              </w:rPr>
            </w:pPr>
            <w:r>
              <w:rPr>
                <w:rFonts w:cs="Times New Roman"/>
                <w:sz w:val="21"/>
                <w:szCs w:val="21"/>
              </w:rPr>
              <w:t>950</w:t>
            </w:r>
          </w:p>
        </w:tc>
        <w:tc>
          <w:tcPr>
            <w:tcW w:w="728" w:type="dxa"/>
            <w:vAlign w:val="center"/>
          </w:tcPr>
          <w:p>
            <w:pPr>
              <w:jc w:val="center"/>
              <w:rPr>
                <w:rFonts w:cs="Times New Roman"/>
                <w:sz w:val="21"/>
                <w:szCs w:val="21"/>
              </w:rPr>
            </w:pPr>
            <w:r>
              <w:rPr>
                <w:rFonts w:cs="Times New Roman"/>
                <w:sz w:val="21"/>
                <w:szCs w:val="21"/>
              </w:rPr>
              <w:t>950</w:t>
            </w:r>
          </w:p>
        </w:tc>
        <w:tc>
          <w:tcPr>
            <w:tcW w:w="730" w:type="dxa"/>
            <w:vAlign w:val="center"/>
          </w:tcPr>
          <w:p>
            <w:pPr>
              <w:jc w:val="center"/>
              <w:rPr>
                <w:rFonts w:cs="Times New Roman"/>
                <w:sz w:val="21"/>
                <w:szCs w:val="21"/>
              </w:rPr>
            </w:pPr>
            <w:r>
              <w:rPr>
                <w:rFonts w:cs="Times New Roman"/>
                <w:sz w:val="21"/>
                <w:szCs w:val="21"/>
              </w:rPr>
              <w:t>1050</w:t>
            </w:r>
          </w:p>
        </w:tc>
        <w:tc>
          <w:tcPr>
            <w:tcW w:w="729" w:type="dxa"/>
            <w:vAlign w:val="center"/>
          </w:tcPr>
          <w:p>
            <w:pPr>
              <w:jc w:val="center"/>
              <w:rPr>
                <w:rFonts w:cs="Times New Roman"/>
                <w:sz w:val="21"/>
                <w:szCs w:val="21"/>
              </w:rPr>
            </w:pPr>
            <w:r>
              <w:rPr>
                <w:rFonts w:cs="Times New Roman"/>
                <w:sz w:val="21"/>
                <w:szCs w:val="21"/>
              </w:rPr>
              <w:t>1050</w:t>
            </w:r>
          </w:p>
        </w:tc>
        <w:tc>
          <w:tcPr>
            <w:tcW w:w="503" w:type="dxa"/>
            <w:vMerge w:val="continue"/>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872" w:type="dxa"/>
            <w:vAlign w:val="center"/>
          </w:tcPr>
          <w:p>
            <w:pPr>
              <w:jc w:val="center"/>
              <w:rPr>
                <w:rFonts w:cs="Times New Roman"/>
                <w:sz w:val="21"/>
                <w:szCs w:val="21"/>
              </w:rPr>
            </w:pPr>
            <w:r>
              <w:rPr>
                <w:rFonts w:cs="Times New Roman"/>
                <w:sz w:val="21"/>
                <w:szCs w:val="21"/>
              </w:rPr>
              <w:t>高低压引出线的套管至户外通道地面</w:t>
            </w:r>
          </w:p>
        </w:tc>
        <w:tc>
          <w:tcPr>
            <w:tcW w:w="655" w:type="dxa"/>
            <w:vAlign w:val="center"/>
          </w:tcPr>
          <w:p>
            <w:pPr>
              <w:jc w:val="center"/>
              <w:rPr>
                <w:rFonts w:cs="Times New Roman"/>
                <w:sz w:val="21"/>
                <w:szCs w:val="21"/>
              </w:rPr>
            </w:pPr>
            <w:r>
              <w:rPr>
                <w:rFonts w:cs="Times New Roman"/>
                <w:sz w:val="21"/>
                <w:szCs w:val="21"/>
              </w:rPr>
              <w:t>室外</w:t>
            </w:r>
          </w:p>
        </w:tc>
        <w:tc>
          <w:tcPr>
            <w:tcW w:w="731" w:type="dxa"/>
            <w:vAlign w:val="center"/>
          </w:tcPr>
          <w:p>
            <w:pPr>
              <w:jc w:val="center"/>
              <w:rPr>
                <w:rFonts w:cs="Times New Roman"/>
                <w:sz w:val="21"/>
                <w:szCs w:val="21"/>
              </w:rPr>
            </w:pPr>
            <w:r>
              <w:rPr>
                <w:rFonts w:cs="Times New Roman"/>
                <w:sz w:val="21"/>
                <w:szCs w:val="21"/>
              </w:rPr>
              <w:t>3650</w:t>
            </w:r>
          </w:p>
        </w:tc>
        <w:tc>
          <w:tcPr>
            <w:tcW w:w="730" w:type="dxa"/>
            <w:vAlign w:val="center"/>
          </w:tcPr>
          <w:p>
            <w:pPr>
              <w:jc w:val="center"/>
              <w:rPr>
                <w:rFonts w:cs="Times New Roman"/>
                <w:sz w:val="21"/>
                <w:szCs w:val="21"/>
              </w:rPr>
            </w:pPr>
            <w:r>
              <w:rPr>
                <w:rFonts w:cs="Times New Roman"/>
                <w:sz w:val="21"/>
                <w:szCs w:val="21"/>
              </w:rPr>
              <w:t>4000</w:t>
            </w:r>
          </w:p>
        </w:tc>
        <w:tc>
          <w:tcPr>
            <w:tcW w:w="728" w:type="dxa"/>
            <w:vAlign w:val="center"/>
          </w:tcPr>
          <w:p>
            <w:pPr>
              <w:jc w:val="center"/>
              <w:rPr>
                <w:rFonts w:cs="Times New Roman"/>
                <w:sz w:val="21"/>
                <w:szCs w:val="21"/>
              </w:rPr>
            </w:pPr>
            <w:r>
              <w:rPr>
                <w:rFonts w:cs="Times New Roman"/>
                <w:sz w:val="21"/>
                <w:szCs w:val="21"/>
              </w:rPr>
              <w:t>4000</w:t>
            </w:r>
          </w:p>
        </w:tc>
        <w:tc>
          <w:tcPr>
            <w:tcW w:w="728" w:type="dxa"/>
            <w:vAlign w:val="center"/>
          </w:tcPr>
          <w:p>
            <w:pPr>
              <w:jc w:val="center"/>
              <w:rPr>
                <w:rFonts w:cs="Times New Roman"/>
                <w:sz w:val="21"/>
                <w:szCs w:val="21"/>
              </w:rPr>
            </w:pPr>
            <w:r>
              <w:rPr>
                <w:rFonts w:cs="Times New Roman"/>
                <w:sz w:val="21"/>
                <w:szCs w:val="21"/>
              </w:rPr>
              <w:t>4000</w:t>
            </w:r>
          </w:p>
        </w:tc>
        <w:tc>
          <w:tcPr>
            <w:tcW w:w="730" w:type="dxa"/>
            <w:vAlign w:val="center"/>
          </w:tcPr>
          <w:p>
            <w:pPr>
              <w:jc w:val="center"/>
              <w:rPr>
                <w:rFonts w:cs="Times New Roman"/>
                <w:sz w:val="21"/>
                <w:szCs w:val="21"/>
              </w:rPr>
            </w:pPr>
            <w:r>
              <w:rPr>
                <w:rFonts w:cs="Times New Roman"/>
                <w:sz w:val="21"/>
                <w:szCs w:val="21"/>
              </w:rPr>
              <w:t>4000</w:t>
            </w:r>
          </w:p>
        </w:tc>
        <w:tc>
          <w:tcPr>
            <w:tcW w:w="729" w:type="dxa"/>
            <w:vAlign w:val="center"/>
          </w:tcPr>
          <w:p>
            <w:pPr>
              <w:jc w:val="center"/>
              <w:rPr>
                <w:rFonts w:cs="Times New Roman"/>
                <w:sz w:val="21"/>
                <w:szCs w:val="21"/>
              </w:rPr>
            </w:pPr>
            <w:r>
              <w:rPr>
                <w:rFonts w:cs="Times New Roman"/>
                <w:sz w:val="21"/>
                <w:szCs w:val="21"/>
              </w:rPr>
              <w:t>4000</w:t>
            </w:r>
          </w:p>
        </w:tc>
        <w:tc>
          <w:tcPr>
            <w:tcW w:w="503" w:type="dxa"/>
            <w:vAlign w:val="center"/>
          </w:tcPr>
          <w:p>
            <w:pPr>
              <w:jc w:val="center"/>
              <w:rPr>
                <w:rFonts w:cs="Times New Roman"/>
                <w:sz w:val="21"/>
                <w:szCs w:val="21"/>
              </w:rPr>
            </w:pPr>
            <w:r>
              <w:rPr>
                <w:rFonts w:cs="Times New Roman"/>
                <w:sz w:val="21"/>
                <w:szCs w:val="21"/>
              </w:rPr>
              <w:t>—</w:t>
            </w:r>
          </w:p>
        </w:tc>
      </w:tr>
    </w:tbl>
    <w:p>
      <w:pPr>
        <w:rPr>
          <w:rFonts w:cs="Times New Roman"/>
          <w:sz w:val="21"/>
          <w:szCs w:val="21"/>
        </w:rPr>
      </w:pPr>
      <w:r>
        <w:rPr>
          <w:rFonts w:cs="Times New Roman"/>
          <w:sz w:val="21"/>
          <w:szCs w:val="21"/>
        </w:rPr>
        <w:t>注：1 海拔高度超过1000m时，表中符号A后的数值应按每升高100m增大1%进行修正，符号B、C后的数值应加上符号A的修正值；</w:t>
      </w:r>
    </w:p>
    <w:p>
      <w:pPr>
        <w:ind w:firstLine="420" w:firstLineChars="200"/>
        <w:rPr>
          <w:rFonts w:cs="Times New Roman"/>
          <w:sz w:val="21"/>
          <w:szCs w:val="21"/>
        </w:rPr>
      </w:pPr>
      <w:r>
        <w:rPr>
          <w:rFonts w:cs="Times New Roman"/>
          <w:sz w:val="21"/>
          <w:szCs w:val="21"/>
        </w:rPr>
        <w:t>2 裸带电部分的遮拦高度不小于2.2m。</w:t>
      </w:r>
    </w:p>
    <w:p>
      <w:pPr>
        <w:spacing w:line="360" w:lineRule="auto"/>
        <w:rPr>
          <w:rFonts w:cs="Times New Roman"/>
          <w:szCs w:val="28"/>
        </w:rPr>
      </w:pPr>
      <w:r>
        <w:rPr>
          <w:rFonts w:cs="Times New Roman"/>
          <w:b/>
          <w:bCs/>
          <w:szCs w:val="28"/>
        </w:rPr>
        <w:t>4.2.4</w:t>
      </w:r>
      <w:r>
        <w:rPr>
          <w:rFonts w:cs="Times New Roman"/>
          <w:szCs w:val="28"/>
        </w:rPr>
        <w:t xml:space="preserve"> 屋外配电装置裸露的带电部分的上</w:t>
      </w:r>
      <w:r>
        <w:rPr>
          <w:rFonts w:hint="eastAsia" w:cs="Times New Roman"/>
          <w:szCs w:val="28"/>
        </w:rPr>
        <w:t>方</w:t>
      </w:r>
      <w:r>
        <w:rPr>
          <w:rFonts w:cs="Times New Roman"/>
          <w:szCs w:val="28"/>
        </w:rPr>
        <w:t>和下</w:t>
      </w:r>
      <w:r>
        <w:rPr>
          <w:rFonts w:hint="eastAsia" w:cs="Times New Roman"/>
          <w:szCs w:val="28"/>
        </w:rPr>
        <w:t>方</w:t>
      </w:r>
      <w:r>
        <w:rPr>
          <w:rFonts w:cs="Times New Roman"/>
          <w:szCs w:val="28"/>
        </w:rPr>
        <w:t>，不应有照明、通信和信号线路架空跨越或穿过；屋内配电装置裸露的带电部分上</w:t>
      </w:r>
      <w:r>
        <w:rPr>
          <w:rFonts w:hint="eastAsia" w:cs="Times New Roman"/>
          <w:szCs w:val="28"/>
        </w:rPr>
        <w:t>方</w:t>
      </w:r>
      <w:r>
        <w:rPr>
          <w:rFonts w:cs="Times New Roman"/>
          <w:szCs w:val="28"/>
        </w:rPr>
        <w:t>不应有明敷的照明、动力线路或管线跨越；</w:t>
      </w:r>
      <w:r>
        <w:rPr>
          <w:rFonts w:cs="Times New Roman"/>
          <w:bCs/>
          <w:szCs w:val="28"/>
        </w:rPr>
        <w:t>配电站内不应有无关的管道和线路通过。</w:t>
      </w:r>
    </w:p>
    <w:p>
      <w:pPr>
        <w:spacing w:line="360" w:lineRule="auto"/>
        <w:rPr>
          <w:rFonts w:cs="Times New Roman"/>
          <w:bCs/>
          <w:szCs w:val="28"/>
        </w:rPr>
      </w:pPr>
      <w:r>
        <w:rPr>
          <w:rFonts w:cs="Times New Roman"/>
          <w:b/>
          <w:bCs/>
          <w:szCs w:val="28"/>
        </w:rPr>
        <w:t>4.2.5</w:t>
      </w:r>
      <w:r>
        <w:rPr>
          <w:rFonts w:cs="Times New Roman"/>
          <w:szCs w:val="28"/>
        </w:rPr>
        <w:t xml:space="preserve"> 配电站通道上方裸带电体距地面的高度</w:t>
      </w:r>
      <w:r>
        <w:rPr>
          <w:rFonts w:cs="Times New Roman"/>
          <w:bCs/>
          <w:szCs w:val="28"/>
        </w:rPr>
        <w:t>低于2.5m时，应设置外壳防护等级不低于IPXXB级或IP2X级的遮栏或外护物，遮栏或外护物底部距地面的高度不应低于2.2m。</w:t>
      </w:r>
    </w:p>
    <w:p>
      <w:pPr>
        <w:spacing w:line="360" w:lineRule="auto"/>
        <w:rPr>
          <w:rFonts w:cs="Times New Roman"/>
          <w:szCs w:val="28"/>
        </w:rPr>
      </w:pPr>
      <w:r>
        <w:rPr>
          <w:rFonts w:cs="Times New Roman"/>
          <w:b/>
          <w:bCs/>
          <w:szCs w:val="28"/>
        </w:rPr>
        <w:t>4.2.6</w:t>
      </w:r>
      <w:r>
        <w:rPr>
          <w:rFonts w:cs="Times New Roman"/>
          <w:bCs/>
          <w:szCs w:val="28"/>
        </w:rPr>
        <w:t xml:space="preserve"> </w:t>
      </w:r>
      <w:r>
        <w:rPr>
          <w:rFonts w:cs="Times New Roman"/>
          <w:szCs w:val="28"/>
        </w:rPr>
        <w:t>当露天或半露天变压器供给一级负荷用电，相邻油浸变压器的净距小于5m时，应设置防火墙。</w:t>
      </w:r>
    </w:p>
    <w:p>
      <w:pPr>
        <w:spacing w:line="360" w:lineRule="auto"/>
        <w:rPr>
          <w:rFonts w:cs="Times New Roman"/>
          <w:szCs w:val="28"/>
        </w:rPr>
      </w:pPr>
      <w:r>
        <w:rPr>
          <w:rFonts w:cs="Times New Roman"/>
          <w:b/>
          <w:bCs/>
          <w:szCs w:val="28"/>
        </w:rPr>
        <w:t>4.2.7</w:t>
      </w:r>
      <w:r>
        <w:rPr>
          <w:rFonts w:cs="Times New Roman"/>
          <w:szCs w:val="28"/>
        </w:rPr>
        <w:t xml:space="preserve"> </w:t>
      </w:r>
      <w:r>
        <w:rPr>
          <w:rFonts w:cs="Times New Roman"/>
          <w:bCs/>
          <w:szCs w:val="28"/>
        </w:rPr>
        <w:t>含有油浸式变压器的配电站不应设置在高层主体建筑内。</w:t>
      </w:r>
    </w:p>
    <w:p>
      <w:pPr>
        <w:spacing w:line="360" w:lineRule="auto"/>
        <w:rPr>
          <w:rFonts w:cs="Times New Roman"/>
          <w:szCs w:val="28"/>
        </w:rPr>
      </w:pPr>
      <w:r>
        <w:rPr>
          <w:rFonts w:cs="Times New Roman"/>
          <w:b/>
          <w:bCs/>
          <w:szCs w:val="28"/>
        </w:rPr>
        <w:t>4.2.8</w:t>
      </w:r>
      <w:r>
        <w:rPr>
          <w:rFonts w:cs="Times New Roman"/>
          <w:szCs w:val="28"/>
        </w:rPr>
        <w:t xml:space="preserve"> 油浸式变压器外廓与变压器室墙壁和门的最小净距应符合表4.2.8的规定。</w:t>
      </w:r>
    </w:p>
    <w:p>
      <w:pPr>
        <w:jc w:val="center"/>
        <w:rPr>
          <w:rFonts w:cs="Times New Roman"/>
          <w:b/>
          <w:sz w:val="21"/>
          <w:szCs w:val="21"/>
        </w:rPr>
      </w:pPr>
      <w:r>
        <w:rPr>
          <w:rFonts w:cs="Times New Roman"/>
          <w:b/>
          <w:sz w:val="21"/>
          <w:szCs w:val="21"/>
        </w:rPr>
        <w:t>表4.2.8 油浸式变压器外廓与变压器室墙壁和门的最小净距（mm）</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199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8" w:type="dxa"/>
            <w:vAlign w:val="center"/>
          </w:tcPr>
          <w:p>
            <w:pPr>
              <w:jc w:val="center"/>
              <w:rPr>
                <w:rFonts w:cs="Times New Roman"/>
                <w:sz w:val="21"/>
                <w:szCs w:val="21"/>
              </w:rPr>
            </w:pPr>
            <w:r>
              <w:rPr>
                <w:rFonts w:cs="Times New Roman"/>
                <w:sz w:val="21"/>
                <w:szCs w:val="21"/>
              </w:rPr>
              <w:t>变压器容量（kVA）</w:t>
            </w:r>
          </w:p>
        </w:tc>
        <w:tc>
          <w:tcPr>
            <w:tcW w:w="1996" w:type="dxa"/>
            <w:vAlign w:val="center"/>
          </w:tcPr>
          <w:p>
            <w:pPr>
              <w:jc w:val="center"/>
              <w:rPr>
                <w:rFonts w:cs="Times New Roman"/>
                <w:sz w:val="21"/>
                <w:szCs w:val="21"/>
              </w:rPr>
            </w:pPr>
            <w:r>
              <w:rPr>
                <w:rFonts w:cs="Times New Roman"/>
                <w:sz w:val="21"/>
                <w:szCs w:val="21"/>
              </w:rPr>
              <w:t>100～1000</w:t>
            </w:r>
          </w:p>
        </w:tc>
        <w:tc>
          <w:tcPr>
            <w:tcW w:w="1953" w:type="dxa"/>
            <w:vAlign w:val="center"/>
          </w:tcPr>
          <w:p>
            <w:pPr>
              <w:jc w:val="center"/>
              <w:rPr>
                <w:rFonts w:cs="Times New Roman"/>
                <w:sz w:val="21"/>
                <w:szCs w:val="21"/>
              </w:rPr>
            </w:pPr>
            <w:r>
              <w:rPr>
                <w:rFonts w:cs="Times New Roman"/>
                <w:sz w:val="21"/>
                <w:szCs w:val="21"/>
              </w:rPr>
              <w:t>1250及以上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8" w:type="dxa"/>
            <w:vAlign w:val="center"/>
          </w:tcPr>
          <w:p>
            <w:pPr>
              <w:jc w:val="center"/>
              <w:rPr>
                <w:rFonts w:cs="Times New Roman"/>
                <w:sz w:val="21"/>
                <w:szCs w:val="21"/>
              </w:rPr>
            </w:pPr>
            <w:r>
              <w:rPr>
                <w:rFonts w:cs="Times New Roman"/>
                <w:sz w:val="21"/>
                <w:szCs w:val="21"/>
              </w:rPr>
              <w:t>变压器外廓与后壁、侧壁</w:t>
            </w:r>
          </w:p>
        </w:tc>
        <w:tc>
          <w:tcPr>
            <w:tcW w:w="1996" w:type="dxa"/>
            <w:vAlign w:val="center"/>
          </w:tcPr>
          <w:p>
            <w:pPr>
              <w:jc w:val="center"/>
              <w:rPr>
                <w:rFonts w:cs="Times New Roman"/>
                <w:sz w:val="21"/>
                <w:szCs w:val="21"/>
              </w:rPr>
            </w:pPr>
            <w:r>
              <w:rPr>
                <w:rFonts w:cs="Times New Roman"/>
                <w:sz w:val="21"/>
                <w:szCs w:val="21"/>
              </w:rPr>
              <w:t>600</w:t>
            </w:r>
          </w:p>
        </w:tc>
        <w:tc>
          <w:tcPr>
            <w:tcW w:w="1953" w:type="dxa"/>
            <w:vAlign w:val="center"/>
          </w:tcPr>
          <w:p>
            <w:pPr>
              <w:jc w:val="center"/>
              <w:rPr>
                <w:rFonts w:cs="Times New Roman"/>
                <w:sz w:val="21"/>
                <w:szCs w:val="21"/>
              </w:rPr>
            </w:pPr>
            <w:r>
              <w:rPr>
                <w:rFonts w:cs="Times New Roman"/>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8" w:type="dxa"/>
            <w:vAlign w:val="center"/>
          </w:tcPr>
          <w:p>
            <w:pPr>
              <w:jc w:val="center"/>
              <w:rPr>
                <w:rFonts w:cs="Times New Roman"/>
                <w:sz w:val="21"/>
                <w:szCs w:val="21"/>
              </w:rPr>
            </w:pPr>
            <w:r>
              <w:rPr>
                <w:rFonts w:cs="Times New Roman"/>
                <w:sz w:val="21"/>
                <w:szCs w:val="21"/>
              </w:rPr>
              <w:t>变压器外廓与门</w:t>
            </w:r>
          </w:p>
        </w:tc>
        <w:tc>
          <w:tcPr>
            <w:tcW w:w="1996" w:type="dxa"/>
            <w:vAlign w:val="center"/>
          </w:tcPr>
          <w:p>
            <w:pPr>
              <w:jc w:val="center"/>
              <w:rPr>
                <w:rFonts w:cs="Times New Roman"/>
                <w:sz w:val="21"/>
                <w:szCs w:val="21"/>
              </w:rPr>
            </w:pPr>
            <w:r>
              <w:rPr>
                <w:rFonts w:cs="Times New Roman"/>
                <w:sz w:val="21"/>
                <w:szCs w:val="21"/>
              </w:rPr>
              <w:t>800</w:t>
            </w:r>
          </w:p>
        </w:tc>
        <w:tc>
          <w:tcPr>
            <w:tcW w:w="1953" w:type="dxa"/>
            <w:vAlign w:val="center"/>
          </w:tcPr>
          <w:p>
            <w:pPr>
              <w:jc w:val="center"/>
              <w:rPr>
                <w:rFonts w:cs="Times New Roman"/>
                <w:sz w:val="21"/>
                <w:szCs w:val="21"/>
              </w:rPr>
            </w:pPr>
            <w:r>
              <w:rPr>
                <w:rFonts w:cs="Times New Roman"/>
                <w:sz w:val="21"/>
                <w:szCs w:val="21"/>
              </w:rPr>
              <w:t>1000</w:t>
            </w:r>
          </w:p>
        </w:tc>
      </w:tr>
    </w:tbl>
    <w:p>
      <w:pPr>
        <w:spacing w:line="360" w:lineRule="auto"/>
        <w:rPr>
          <w:rFonts w:cs="Times New Roman"/>
          <w:szCs w:val="28"/>
        </w:rPr>
      </w:pPr>
      <w:r>
        <w:rPr>
          <w:rFonts w:cs="Times New Roman"/>
          <w:b/>
          <w:bCs/>
          <w:szCs w:val="28"/>
        </w:rPr>
        <w:t>4.2.9</w:t>
      </w:r>
      <w:r>
        <w:rPr>
          <w:rFonts w:cs="Times New Roman"/>
          <w:b/>
          <w:szCs w:val="28"/>
        </w:rPr>
        <w:t xml:space="preserve"> </w:t>
      </w:r>
      <w:r>
        <w:rPr>
          <w:rFonts w:cs="Times New Roman"/>
          <w:szCs w:val="28"/>
        </w:rPr>
        <w:t>台架式变压器的台架对地距离不应低于2.5m，高压跌落式熔断器对地距离不应低于4.5m。</w:t>
      </w:r>
    </w:p>
    <w:p>
      <w:pPr>
        <w:spacing w:line="360" w:lineRule="auto"/>
        <w:rPr>
          <w:rFonts w:cs="Times New Roman"/>
          <w:bCs/>
          <w:szCs w:val="28"/>
        </w:rPr>
      </w:pPr>
      <w:r>
        <w:rPr>
          <w:rFonts w:cs="Times New Roman"/>
          <w:b/>
          <w:bCs/>
          <w:szCs w:val="28"/>
        </w:rPr>
        <w:t>4.2.10</w:t>
      </w:r>
      <w:r>
        <w:rPr>
          <w:rFonts w:cs="Times New Roman"/>
          <w:bCs/>
          <w:szCs w:val="28"/>
        </w:rPr>
        <w:t xml:space="preserve"> 电气设备的外露可导电部分应单独与保护导体相连接，不应串联连接。</w:t>
      </w:r>
    </w:p>
    <w:p>
      <w:pPr>
        <w:spacing w:line="360" w:lineRule="auto"/>
        <w:rPr>
          <w:rFonts w:cs="Times New Roman"/>
          <w:bCs/>
          <w:szCs w:val="28"/>
        </w:rPr>
      </w:pPr>
      <w:r>
        <w:rPr>
          <w:rFonts w:cs="Times New Roman"/>
          <w:b/>
          <w:bCs/>
          <w:szCs w:val="28"/>
        </w:rPr>
        <w:t>4.2.11</w:t>
      </w:r>
      <w:r>
        <w:rPr>
          <w:rFonts w:cs="Times New Roman"/>
          <w:bCs/>
          <w:szCs w:val="28"/>
        </w:rPr>
        <w:t xml:space="preserve"> 设备不停电时，人员在现场的安全距离应符合表4.2.11的要求。</w:t>
      </w:r>
    </w:p>
    <w:p>
      <w:pPr>
        <w:jc w:val="center"/>
        <w:rPr>
          <w:rFonts w:cs="Times New Roman"/>
          <w:b/>
          <w:sz w:val="21"/>
          <w:szCs w:val="21"/>
        </w:rPr>
      </w:pPr>
      <w:r>
        <w:rPr>
          <w:rFonts w:cs="Times New Roman"/>
          <w:b/>
          <w:sz w:val="21"/>
          <w:szCs w:val="21"/>
        </w:rPr>
        <w:t>表4.2.11 高压线路、设备不停电时的安全距离</w:t>
      </w:r>
    </w:p>
    <w:tbl>
      <w:tblPr>
        <w:tblStyle w:val="19"/>
        <w:tblW w:w="765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0" w:type="dxa"/>
            <w:vAlign w:val="center"/>
          </w:tcPr>
          <w:p>
            <w:pPr>
              <w:pStyle w:val="42"/>
              <w:ind w:firstLine="0" w:firstLineChars="0"/>
              <w:jc w:val="center"/>
              <w:rPr>
                <w:szCs w:val="21"/>
              </w:rPr>
            </w:pPr>
            <w:r>
              <w:rPr>
                <w:szCs w:val="21"/>
              </w:rPr>
              <w:t>电压等级（kV）</w:t>
            </w:r>
          </w:p>
        </w:tc>
        <w:tc>
          <w:tcPr>
            <w:tcW w:w="3814" w:type="dxa"/>
            <w:vAlign w:val="center"/>
          </w:tcPr>
          <w:p>
            <w:pPr>
              <w:pStyle w:val="42"/>
              <w:ind w:firstLine="0" w:firstLineChars="0"/>
              <w:jc w:val="center"/>
              <w:rPr>
                <w:szCs w:val="21"/>
              </w:rPr>
            </w:pPr>
            <w:r>
              <w:rPr>
                <w:szCs w:val="21"/>
              </w:rPr>
              <w:t>安全距离（m）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0" w:type="dxa"/>
            <w:vAlign w:val="center"/>
          </w:tcPr>
          <w:p>
            <w:pPr>
              <w:pStyle w:val="42"/>
              <w:ind w:firstLine="0" w:firstLineChars="0"/>
              <w:jc w:val="center"/>
              <w:rPr>
                <w:szCs w:val="21"/>
              </w:rPr>
            </w:pPr>
            <w:r>
              <w:rPr>
                <w:szCs w:val="21"/>
              </w:rPr>
              <w:t>10及以下</w:t>
            </w:r>
          </w:p>
        </w:tc>
        <w:tc>
          <w:tcPr>
            <w:tcW w:w="3814" w:type="dxa"/>
            <w:vAlign w:val="center"/>
          </w:tcPr>
          <w:p>
            <w:pPr>
              <w:pStyle w:val="42"/>
              <w:ind w:firstLine="0" w:firstLineChars="0"/>
              <w:jc w:val="center"/>
              <w:rPr>
                <w:szCs w:val="21"/>
              </w:rPr>
            </w:pPr>
            <w:r>
              <w:rPr>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0" w:type="dxa"/>
            <w:vAlign w:val="center"/>
          </w:tcPr>
          <w:p>
            <w:pPr>
              <w:pStyle w:val="42"/>
              <w:ind w:firstLine="0" w:firstLineChars="0"/>
              <w:jc w:val="center"/>
              <w:rPr>
                <w:szCs w:val="21"/>
              </w:rPr>
            </w:pPr>
            <w:r>
              <w:rPr>
                <w:szCs w:val="21"/>
              </w:rPr>
              <w:t>20</w:t>
            </w:r>
          </w:p>
        </w:tc>
        <w:tc>
          <w:tcPr>
            <w:tcW w:w="3814" w:type="dxa"/>
            <w:vAlign w:val="center"/>
          </w:tcPr>
          <w:p>
            <w:pPr>
              <w:pStyle w:val="42"/>
              <w:ind w:firstLine="0" w:firstLineChars="0"/>
              <w:jc w:val="center"/>
              <w:rPr>
                <w:szCs w:val="21"/>
              </w:rPr>
            </w:pPr>
            <w:r>
              <w:rPr>
                <w:szCs w:val="21"/>
              </w:rPr>
              <w:t>1.0</w:t>
            </w:r>
          </w:p>
        </w:tc>
      </w:tr>
    </w:tbl>
    <w:p>
      <w:pPr>
        <w:spacing w:line="360" w:lineRule="auto"/>
        <w:rPr>
          <w:rFonts w:ascii="宋体" w:hAnsi="宋体" w:cs="Times New Roman"/>
          <w:bCs/>
          <w:szCs w:val="28"/>
        </w:rPr>
      </w:pPr>
      <w:r>
        <w:rPr>
          <w:rFonts w:cs="Times New Roman"/>
          <w:b/>
          <w:bCs/>
          <w:szCs w:val="28"/>
        </w:rPr>
        <w:t>4.2.12</w:t>
      </w:r>
      <w:r>
        <w:rPr>
          <w:rFonts w:cs="Times New Roman"/>
          <w:szCs w:val="28"/>
        </w:rPr>
        <w:t xml:space="preserve"> </w:t>
      </w:r>
      <w:r>
        <w:rPr>
          <w:rFonts w:cs="Times New Roman"/>
          <w:bCs/>
          <w:szCs w:val="28"/>
        </w:rPr>
        <w:t>在配电站内搬动梯</w:t>
      </w:r>
      <w:r>
        <w:rPr>
          <w:rFonts w:hint="eastAsia" w:ascii="宋体" w:hAnsi="宋体" w:cs="Times New Roman"/>
          <w:bCs/>
          <w:szCs w:val="28"/>
        </w:rPr>
        <w:t>子、管子等长物应与带电部分保持足够安全距离。在配电站的带电区域内或邻近带电线路处，不应使用金属梯子。</w:t>
      </w:r>
    </w:p>
    <w:p>
      <w:pPr>
        <w:spacing w:line="360" w:lineRule="auto"/>
        <w:rPr>
          <w:rFonts w:ascii="宋体" w:hAnsi="宋体" w:cs="Times New Roman"/>
          <w:bCs/>
          <w:szCs w:val="28"/>
        </w:rPr>
      </w:pPr>
      <w:r>
        <w:rPr>
          <w:rFonts w:cs="Times New Roman"/>
          <w:b/>
          <w:bCs/>
          <w:szCs w:val="28"/>
        </w:rPr>
        <w:t>4.2.13</w:t>
      </w:r>
      <w:r>
        <w:rPr>
          <w:rFonts w:ascii="宋体" w:hAnsi="宋体" w:cs="Times New Roman"/>
          <w:szCs w:val="28"/>
        </w:rPr>
        <w:t xml:space="preserve"> </w:t>
      </w:r>
      <w:r>
        <w:rPr>
          <w:rFonts w:hint="eastAsia" w:ascii="宋体" w:hAnsi="宋体" w:cs="Times New Roman"/>
          <w:bCs/>
          <w:szCs w:val="28"/>
        </w:rPr>
        <w:t>带电设备周围测量工作，不应使用钢卷尺、皮卷尺或夹有金属丝的线尺。</w:t>
      </w:r>
    </w:p>
    <w:p>
      <w:pPr>
        <w:pStyle w:val="3"/>
        <w:spacing w:before="0" w:after="0" w:line="360" w:lineRule="auto"/>
        <w:rPr>
          <w:rFonts w:ascii="黑体" w:eastAsia="黑体" w:cs="Times New Roman"/>
          <w:b w:val="0"/>
          <w:sz w:val="28"/>
          <w:szCs w:val="28"/>
        </w:rPr>
      </w:pPr>
      <w:bookmarkStart w:id="38" w:name="_Toc43656124"/>
      <w:bookmarkStart w:id="39" w:name="_Toc72503035"/>
      <w:bookmarkStart w:id="40" w:name="_Toc1507"/>
      <w:r>
        <w:rPr>
          <w:rFonts w:ascii="黑体" w:eastAsia="黑体" w:cs="Times New Roman"/>
          <w:b w:val="0"/>
          <w:sz w:val="28"/>
          <w:szCs w:val="28"/>
        </w:rPr>
        <w:t>4.3 380/220V配电设备</w:t>
      </w:r>
      <w:bookmarkEnd w:id="38"/>
      <w:bookmarkEnd w:id="39"/>
      <w:bookmarkEnd w:id="40"/>
    </w:p>
    <w:p>
      <w:pPr>
        <w:spacing w:line="360" w:lineRule="auto"/>
        <w:rPr>
          <w:rFonts w:cs="Times New Roman"/>
          <w:bCs/>
          <w:szCs w:val="28"/>
        </w:rPr>
      </w:pPr>
      <w:r>
        <w:rPr>
          <w:rFonts w:cs="Times New Roman"/>
          <w:b/>
          <w:bCs/>
          <w:szCs w:val="28"/>
        </w:rPr>
        <w:t>4.3.1</w:t>
      </w:r>
      <w:r>
        <w:rPr>
          <w:rFonts w:cs="Times New Roman"/>
          <w:szCs w:val="28"/>
        </w:rPr>
        <w:t xml:space="preserve"> </w:t>
      </w:r>
      <w:r>
        <w:rPr>
          <w:rFonts w:cs="Times New Roman"/>
          <w:bCs/>
          <w:szCs w:val="28"/>
        </w:rPr>
        <w:t>隔离电器应符合下列规定：</w:t>
      </w:r>
    </w:p>
    <w:p>
      <w:pPr>
        <w:pStyle w:val="41"/>
        <w:spacing w:line="360" w:lineRule="auto"/>
        <w:ind w:firstLine="562"/>
        <w:rPr>
          <w:rFonts w:cs="Times New Roman"/>
          <w:szCs w:val="28"/>
        </w:rPr>
      </w:pPr>
      <w:r>
        <w:rPr>
          <w:rFonts w:cs="Times New Roman"/>
          <w:b/>
          <w:bCs/>
          <w:szCs w:val="28"/>
        </w:rPr>
        <w:t>1</w:t>
      </w:r>
      <w:r>
        <w:rPr>
          <w:rFonts w:cs="Times New Roman"/>
          <w:szCs w:val="28"/>
        </w:rPr>
        <w:t xml:space="preserve"> 断开触头之间的隔离距离，应可见或明显标示“闭合”和“断开”状态；</w:t>
      </w:r>
    </w:p>
    <w:p>
      <w:pPr>
        <w:pStyle w:val="41"/>
        <w:spacing w:line="360" w:lineRule="auto"/>
        <w:ind w:firstLine="562"/>
        <w:rPr>
          <w:rFonts w:cs="Times New Roman"/>
          <w:szCs w:val="28"/>
        </w:rPr>
      </w:pPr>
      <w:r>
        <w:rPr>
          <w:rFonts w:cs="Times New Roman"/>
          <w:b/>
          <w:bCs/>
          <w:szCs w:val="28"/>
        </w:rPr>
        <w:t>2</w:t>
      </w:r>
      <w:r>
        <w:rPr>
          <w:rFonts w:cs="Times New Roman"/>
          <w:szCs w:val="28"/>
        </w:rPr>
        <w:t xml:space="preserve"> 隔离电器应防止意外闭合；</w:t>
      </w:r>
    </w:p>
    <w:p>
      <w:pPr>
        <w:pStyle w:val="41"/>
        <w:spacing w:line="360" w:lineRule="auto"/>
        <w:ind w:firstLine="562"/>
        <w:rPr>
          <w:rFonts w:cs="Times New Roman"/>
          <w:szCs w:val="28"/>
        </w:rPr>
      </w:pPr>
      <w:r>
        <w:rPr>
          <w:rFonts w:cs="Times New Roman"/>
          <w:b/>
          <w:bCs/>
          <w:szCs w:val="28"/>
        </w:rPr>
        <w:t>3</w:t>
      </w:r>
      <w:r>
        <w:rPr>
          <w:rFonts w:cs="Times New Roman"/>
          <w:szCs w:val="28"/>
        </w:rPr>
        <w:t xml:space="preserve"> 应有防止意外断开隔离电器的锁定措施。</w:t>
      </w:r>
    </w:p>
    <w:p>
      <w:pPr>
        <w:spacing w:line="360" w:lineRule="auto"/>
        <w:rPr>
          <w:rFonts w:cs="Times New Roman"/>
          <w:bCs/>
          <w:szCs w:val="28"/>
        </w:rPr>
      </w:pPr>
      <w:r>
        <w:rPr>
          <w:rFonts w:cs="Times New Roman"/>
          <w:b/>
          <w:bCs/>
          <w:szCs w:val="28"/>
        </w:rPr>
        <w:t>4.3.2</w:t>
      </w:r>
      <w:r>
        <w:rPr>
          <w:rFonts w:cs="Times New Roman"/>
          <w:szCs w:val="28"/>
        </w:rPr>
        <w:t xml:space="preserve"> </w:t>
      </w:r>
      <w:r>
        <w:rPr>
          <w:rFonts w:cs="Times New Roman"/>
          <w:bCs/>
          <w:szCs w:val="28"/>
        </w:rPr>
        <w:t>隔离电器、熔断器和连接片，严禁作为功能性开关设备。</w:t>
      </w:r>
    </w:p>
    <w:p>
      <w:pPr>
        <w:spacing w:line="360" w:lineRule="auto"/>
        <w:rPr>
          <w:rFonts w:cs="Times New Roman"/>
          <w:bCs/>
          <w:szCs w:val="28"/>
        </w:rPr>
      </w:pPr>
      <w:r>
        <w:rPr>
          <w:rFonts w:cs="Times New Roman"/>
          <w:b/>
          <w:bCs/>
          <w:szCs w:val="28"/>
        </w:rPr>
        <w:t>4.3.3</w:t>
      </w:r>
      <w:r>
        <w:rPr>
          <w:rFonts w:cs="Times New Roman"/>
          <w:szCs w:val="28"/>
        </w:rPr>
        <w:t xml:space="preserve"> </w:t>
      </w:r>
      <w:r>
        <w:rPr>
          <w:rFonts w:cs="Times New Roman"/>
          <w:bCs/>
          <w:szCs w:val="28"/>
        </w:rPr>
        <w:t>有防止不同电源并联运行要求时，来自不同电源的进线低压断路器与母线分段的低压断路器之间应设防止不同电源并联运行的闭锁。</w:t>
      </w:r>
    </w:p>
    <w:p>
      <w:pPr>
        <w:spacing w:line="360" w:lineRule="auto"/>
        <w:rPr>
          <w:rFonts w:cs="Times New Roman"/>
          <w:szCs w:val="28"/>
        </w:rPr>
      </w:pPr>
      <w:r>
        <w:rPr>
          <w:rFonts w:cs="Times New Roman"/>
          <w:b/>
          <w:bCs/>
          <w:szCs w:val="28"/>
        </w:rPr>
        <w:t>4.3.4</w:t>
      </w:r>
      <w:r>
        <w:rPr>
          <w:rFonts w:cs="Times New Roman"/>
          <w:szCs w:val="28"/>
        </w:rPr>
        <w:t xml:space="preserve"> </w:t>
      </w:r>
      <w:r>
        <w:rPr>
          <w:rFonts w:cs="Times New Roman"/>
          <w:bCs/>
          <w:szCs w:val="28"/>
        </w:rPr>
        <w:t>在TN-C系统中不应将保护接地中性导体隔离，严禁将保护接地中性导体接入开关设备。</w:t>
      </w:r>
    </w:p>
    <w:p>
      <w:pPr>
        <w:spacing w:line="360" w:lineRule="auto"/>
        <w:rPr>
          <w:rFonts w:cs="Times New Roman"/>
          <w:szCs w:val="28"/>
        </w:rPr>
      </w:pPr>
      <w:r>
        <w:rPr>
          <w:rFonts w:cs="Times New Roman"/>
          <w:b/>
          <w:bCs/>
          <w:szCs w:val="28"/>
        </w:rPr>
        <w:t>4.3.5</w:t>
      </w:r>
      <w:r>
        <w:rPr>
          <w:rFonts w:cs="Times New Roman"/>
          <w:szCs w:val="28"/>
        </w:rPr>
        <w:t xml:space="preserve"> </w:t>
      </w:r>
      <w:r>
        <w:rPr>
          <w:rFonts w:cs="Times New Roman"/>
          <w:bCs/>
          <w:szCs w:val="28"/>
        </w:rPr>
        <w:t>低压配电系统采用TN和TT接地型式时，一个系统只应采用一种接地型式。</w:t>
      </w:r>
    </w:p>
    <w:p>
      <w:pPr>
        <w:pStyle w:val="3"/>
        <w:spacing w:before="0" w:after="0" w:line="360" w:lineRule="auto"/>
        <w:rPr>
          <w:rFonts w:ascii="黑体" w:eastAsia="黑体" w:cs="Times New Roman"/>
          <w:b w:val="0"/>
          <w:sz w:val="28"/>
        </w:rPr>
      </w:pPr>
      <w:bookmarkStart w:id="41" w:name="_Toc11212"/>
      <w:bookmarkStart w:id="42" w:name="_Toc43656125"/>
      <w:bookmarkStart w:id="43" w:name="_Toc72503036"/>
      <w:r>
        <w:rPr>
          <w:rFonts w:hint="eastAsia" w:ascii="黑体" w:eastAsia="黑体" w:cs="Times New Roman"/>
          <w:b w:val="0"/>
          <w:sz w:val="28"/>
        </w:rPr>
        <w:t>4.4 建（构）筑物</w:t>
      </w:r>
      <w:bookmarkEnd w:id="41"/>
      <w:bookmarkEnd w:id="42"/>
      <w:bookmarkEnd w:id="43"/>
    </w:p>
    <w:p>
      <w:pPr>
        <w:pStyle w:val="29"/>
        <w:spacing w:line="360" w:lineRule="auto"/>
        <w:ind w:firstLine="0" w:firstLineChars="0"/>
        <w:rPr>
          <w:rFonts w:ascii="Times New Roman" w:hAnsi="Times New Roman"/>
          <w:bCs/>
          <w:sz w:val="28"/>
          <w:szCs w:val="28"/>
        </w:rPr>
      </w:pPr>
      <w:r>
        <w:rPr>
          <w:rFonts w:ascii="Times New Roman" w:hAnsi="Times New Roman"/>
          <w:b/>
          <w:bCs/>
          <w:sz w:val="28"/>
          <w:szCs w:val="28"/>
        </w:rPr>
        <w:t>4.4.1</w:t>
      </w:r>
      <w:r>
        <w:rPr>
          <w:rFonts w:ascii="Times New Roman" w:hAnsi="Times New Roman"/>
          <w:sz w:val="28"/>
          <w:szCs w:val="28"/>
        </w:rPr>
        <w:t xml:space="preserve"> </w:t>
      </w:r>
      <w:r>
        <w:rPr>
          <w:rFonts w:ascii="Times New Roman" w:hAnsi="Times New Roman"/>
          <w:bCs/>
          <w:sz w:val="28"/>
          <w:szCs w:val="28"/>
        </w:rPr>
        <w:t>变压器室、配电室和电容器室的耐火等级不应低于二级。</w:t>
      </w:r>
    </w:p>
    <w:p>
      <w:pPr>
        <w:widowControl/>
        <w:spacing w:line="360" w:lineRule="auto"/>
        <w:jc w:val="left"/>
        <w:rPr>
          <w:rFonts w:cs="Times New Roman"/>
          <w:szCs w:val="28"/>
        </w:rPr>
      </w:pPr>
      <w:r>
        <w:rPr>
          <w:rFonts w:cs="Times New Roman"/>
          <w:b/>
          <w:bCs/>
          <w:szCs w:val="28"/>
        </w:rPr>
        <w:t>4.4.2</w:t>
      </w:r>
      <w:r>
        <w:rPr>
          <w:rFonts w:cs="Times New Roman"/>
          <w:szCs w:val="28"/>
        </w:rPr>
        <w:t xml:space="preserve"> 配电站不应设置在甲、乙类厂房内或贴邻，且不应设置在爆炸性气体、粉尘环境的危险区域内。</w:t>
      </w:r>
    </w:p>
    <w:p>
      <w:pPr>
        <w:widowControl/>
        <w:spacing w:line="360" w:lineRule="auto"/>
        <w:jc w:val="left"/>
        <w:rPr>
          <w:rFonts w:cs="Times New Roman"/>
          <w:bCs/>
          <w:szCs w:val="28"/>
        </w:rPr>
      </w:pPr>
      <w:r>
        <w:rPr>
          <w:rFonts w:cs="Times New Roman"/>
          <w:b/>
          <w:bCs/>
          <w:szCs w:val="28"/>
        </w:rPr>
        <w:t>4.4.3</w:t>
      </w:r>
      <w:r>
        <w:rPr>
          <w:rFonts w:cs="Times New Roman"/>
          <w:szCs w:val="28"/>
        </w:rPr>
        <w:t xml:space="preserve"> </w:t>
      </w:r>
      <w:r>
        <w:rPr>
          <w:rFonts w:cs="Times New Roman"/>
          <w:bCs/>
          <w:szCs w:val="28"/>
        </w:rPr>
        <w:t>防火门的设置应符合下列规定：</w:t>
      </w:r>
    </w:p>
    <w:p>
      <w:pPr>
        <w:pStyle w:val="41"/>
        <w:spacing w:line="360" w:lineRule="auto"/>
        <w:ind w:firstLine="562"/>
        <w:rPr>
          <w:rFonts w:cs="Times New Roman"/>
          <w:szCs w:val="28"/>
        </w:rPr>
      </w:pPr>
      <w:r>
        <w:rPr>
          <w:rFonts w:cs="Times New Roman"/>
          <w:b/>
          <w:bCs/>
          <w:szCs w:val="28"/>
        </w:rPr>
        <w:t>1</w:t>
      </w:r>
      <w:r>
        <w:rPr>
          <w:rFonts w:cs="Times New Roman"/>
          <w:szCs w:val="28"/>
        </w:rPr>
        <w:t xml:space="preserve"> 下列情况配电站应采用甲级防火门：</w:t>
      </w:r>
    </w:p>
    <w:p>
      <w:pPr>
        <w:pStyle w:val="41"/>
        <w:spacing w:line="360" w:lineRule="auto"/>
        <w:ind w:firstLine="562"/>
        <w:rPr>
          <w:rFonts w:cs="Times New Roman"/>
          <w:szCs w:val="28"/>
        </w:rPr>
      </w:pPr>
      <w:r>
        <w:rPr>
          <w:rFonts w:cs="Times New Roman"/>
          <w:b/>
          <w:bCs/>
          <w:szCs w:val="28"/>
        </w:rPr>
        <w:t>1）</w:t>
      </w:r>
      <w:r>
        <w:rPr>
          <w:rFonts w:cs="Times New Roman"/>
          <w:szCs w:val="28"/>
        </w:rPr>
        <w:t>民用建筑内，配电站位于高层主体建筑或裙房内、多层建筑物的二层或更高层时，通向其他相邻房间的门；</w:t>
      </w:r>
    </w:p>
    <w:p>
      <w:pPr>
        <w:pStyle w:val="41"/>
        <w:spacing w:line="360" w:lineRule="auto"/>
        <w:ind w:firstLine="562"/>
        <w:rPr>
          <w:rFonts w:cs="Times New Roman"/>
          <w:szCs w:val="28"/>
        </w:rPr>
      </w:pPr>
      <w:r>
        <w:rPr>
          <w:rFonts w:cs="Times New Roman"/>
          <w:b/>
          <w:bCs/>
          <w:szCs w:val="28"/>
        </w:rPr>
        <w:t>2）</w:t>
      </w:r>
      <w:r>
        <w:rPr>
          <w:rFonts w:cs="Times New Roman"/>
          <w:szCs w:val="28"/>
        </w:rPr>
        <w:t>民用建筑内，配电站位于地下层或下面有地下层时，通向其他相邻房间或过道的门；</w:t>
      </w:r>
    </w:p>
    <w:p>
      <w:pPr>
        <w:pStyle w:val="41"/>
        <w:spacing w:line="360" w:lineRule="auto"/>
        <w:ind w:firstLine="562"/>
        <w:rPr>
          <w:rFonts w:cs="Times New Roman"/>
          <w:szCs w:val="28"/>
        </w:rPr>
      </w:pPr>
      <w:r>
        <w:rPr>
          <w:rFonts w:cs="Times New Roman"/>
          <w:b/>
          <w:bCs/>
          <w:szCs w:val="28"/>
        </w:rPr>
        <w:t>3）</w:t>
      </w:r>
      <w:r>
        <w:rPr>
          <w:rFonts w:cs="Times New Roman"/>
          <w:szCs w:val="28"/>
        </w:rPr>
        <w:t>民用建筑内，附近堆有易燃物品或通向汽车库的配电站门；</w:t>
      </w:r>
    </w:p>
    <w:p>
      <w:pPr>
        <w:pStyle w:val="41"/>
        <w:spacing w:line="360" w:lineRule="auto"/>
        <w:ind w:firstLine="562"/>
        <w:rPr>
          <w:rFonts w:cs="Times New Roman"/>
          <w:szCs w:val="28"/>
        </w:rPr>
      </w:pPr>
      <w:r>
        <w:rPr>
          <w:rFonts w:cs="Times New Roman"/>
          <w:b/>
          <w:bCs/>
          <w:szCs w:val="28"/>
        </w:rPr>
        <w:t>4）</w:t>
      </w:r>
      <w:r>
        <w:rPr>
          <w:rFonts w:cs="Times New Roman"/>
          <w:szCs w:val="28"/>
        </w:rPr>
        <w:t>民用建筑物内，通向其他相邻房间的油浸变压器室门；</w:t>
      </w:r>
    </w:p>
    <w:p>
      <w:pPr>
        <w:pStyle w:val="41"/>
        <w:spacing w:line="360" w:lineRule="auto"/>
        <w:ind w:firstLine="562"/>
        <w:rPr>
          <w:rFonts w:cs="Times New Roman"/>
          <w:szCs w:val="28"/>
        </w:rPr>
      </w:pPr>
      <w:r>
        <w:rPr>
          <w:rFonts w:cs="Times New Roman"/>
          <w:b/>
          <w:bCs/>
          <w:szCs w:val="28"/>
        </w:rPr>
        <w:t>5）</w:t>
      </w:r>
      <w:r>
        <w:rPr>
          <w:rFonts w:cs="Times New Roman"/>
          <w:szCs w:val="28"/>
        </w:rPr>
        <w:t>当油浸变压器室位于有火灾危险的车间内、容易沉积可燃粉尘或可燃纤维的场所、附近有粮、棉及其他易燃物大量集中的露天场时，油浸变压器室门应采用甲级防火门。</w:t>
      </w:r>
    </w:p>
    <w:p>
      <w:pPr>
        <w:pStyle w:val="41"/>
        <w:spacing w:line="360" w:lineRule="auto"/>
        <w:ind w:firstLine="562"/>
        <w:rPr>
          <w:rFonts w:cs="Times New Roman"/>
          <w:szCs w:val="28"/>
        </w:rPr>
      </w:pPr>
      <w:r>
        <w:rPr>
          <w:rFonts w:cs="Times New Roman"/>
          <w:b/>
          <w:bCs/>
          <w:szCs w:val="28"/>
        </w:rPr>
        <w:t>2</w:t>
      </w:r>
      <w:r>
        <w:rPr>
          <w:rFonts w:cs="Times New Roman"/>
          <w:szCs w:val="28"/>
        </w:rPr>
        <w:t xml:space="preserve"> 下列情况配电站应采用乙级防火门：</w:t>
      </w:r>
    </w:p>
    <w:p>
      <w:pPr>
        <w:pStyle w:val="41"/>
        <w:spacing w:line="360" w:lineRule="auto"/>
        <w:ind w:firstLine="562"/>
        <w:rPr>
          <w:rFonts w:cs="Times New Roman"/>
          <w:szCs w:val="28"/>
        </w:rPr>
      </w:pPr>
      <w:r>
        <w:rPr>
          <w:rFonts w:cs="Times New Roman"/>
          <w:b/>
          <w:bCs/>
          <w:szCs w:val="28"/>
        </w:rPr>
        <w:t>1）</w:t>
      </w:r>
      <w:r>
        <w:rPr>
          <w:rFonts w:cs="Times New Roman"/>
          <w:szCs w:val="28"/>
        </w:rPr>
        <w:t>民用建筑内，配电站位于高层主体建筑或裙房内、多层建筑物的二层或更高层时，通向过道的门；</w:t>
      </w:r>
    </w:p>
    <w:p>
      <w:pPr>
        <w:pStyle w:val="41"/>
        <w:spacing w:line="360" w:lineRule="auto"/>
        <w:ind w:firstLine="562"/>
        <w:rPr>
          <w:rFonts w:cs="Times New Roman"/>
          <w:szCs w:val="28"/>
        </w:rPr>
      </w:pPr>
      <w:r>
        <w:rPr>
          <w:rFonts w:cs="Times New Roman"/>
          <w:b/>
          <w:bCs/>
          <w:szCs w:val="28"/>
        </w:rPr>
        <w:t>2）</w:t>
      </w:r>
      <w:r>
        <w:rPr>
          <w:rFonts w:cs="Times New Roman"/>
          <w:szCs w:val="28"/>
        </w:rPr>
        <w:t>民用建筑内，配电站位于单层建筑物内或多层建筑物的一层时，通向其他相邻房间或过道的门。</w:t>
      </w:r>
    </w:p>
    <w:p>
      <w:pPr>
        <w:pStyle w:val="41"/>
        <w:spacing w:line="360" w:lineRule="auto"/>
        <w:ind w:firstLine="562"/>
        <w:rPr>
          <w:rFonts w:cs="Times New Roman"/>
          <w:szCs w:val="28"/>
        </w:rPr>
      </w:pPr>
      <w:r>
        <w:rPr>
          <w:rFonts w:cs="Times New Roman"/>
          <w:b/>
          <w:bCs/>
          <w:szCs w:val="28"/>
        </w:rPr>
        <w:t xml:space="preserve">3 </w:t>
      </w:r>
      <w:r>
        <w:rPr>
          <w:rFonts w:cs="Times New Roman"/>
          <w:szCs w:val="28"/>
        </w:rPr>
        <w:t>民用建筑内配电站直接通向室外的门应为丙级防火门。</w:t>
      </w:r>
    </w:p>
    <w:p>
      <w:pPr>
        <w:spacing w:line="360" w:lineRule="auto"/>
        <w:jc w:val="left"/>
        <w:rPr>
          <w:rFonts w:cs="Times New Roman"/>
          <w:szCs w:val="28"/>
        </w:rPr>
      </w:pPr>
      <w:r>
        <w:rPr>
          <w:rFonts w:cs="Times New Roman"/>
          <w:b/>
          <w:bCs/>
          <w:szCs w:val="28"/>
        </w:rPr>
        <w:t>4.4.4</w:t>
      </w:r>
      <w:r>
        <w:rPr>
          <w:rFonts w:cs="Times New Roman"/>
          <w:szCs w:val="28"/>
        </w:rPr>
        <w:t xml:space="preserve"> </w:t>
      </w:r>
      <w:r>
        <w:rPr>
          <w:rFonts w:cs="Times New Roman"/>
          <w:bCs/>
          <w:szCs w:val="28"/>
        </w:rPr>
        <w:t>配电站的门应设置向外开启的防火门，并应装弹簧锁，严禁采用门闩；相邻配电室之间有门时，应具备双向开启的功能。</w:t>
      </w:r>
    </w:p>
    <w:p>
      <w:pPr>
        <w:spacing w:line="360" w:lineRule="auto"/>
        <w:jc w:val="left"/>
        <w:rPr>
          <w:rFonts w:cs="Times New Roman"/>
          <w:szCs w:val="28"/>
        </w:rPr>
      </w:pPr>
      <w:r>
        <w:rPr>
          <w:rFonts w:cs="Times New Roman"/>
          <w:b/>
          <w:bCs/>
          <w:szCs w:val="28"/>
        </w:rPr>
        <w:t>4.4.5</w:t>
      </w:r>
      <w:r>
        <w:rPr>
          <w:rFonts w:cs="Times New Roman"/>
          <w:szCs w:val="28"/>
        </w:rPr>
        <w:t xml:space="preserve"> </w:t>
      </w:r>
      <w:r>
        <w:rPr>
          <w:rFonts w:cs="Times New Roman"/>
          <w:bCs/>
          <w:szCs w:val="28"/>
        </w:rPr>
        <w:t>设置油浸变压器的车间内配电站，不应设在三、四级耐火等级的建筑物内；当设在二级耐火等级的建筑物内时，建筑物应采取局部防火设施。</w:t>
      </w:r>
    </w:p>
    <w:p>
      <w:pPr>
        <w:spacing w:line="360" w:lineRule="auto"/>
        <w:jc w:val="left"/>
        <w:rPr>
          <w:rFonts w:cs="Times New Roman"/>
          <w:bCs/>
          <w:szCs w:val="28"/>
        </w:rPr>
      </w:pPr>
      <w:r>
        <w:rPr>
          <w:rFonts w:cs="Times New Roman"/>
          <w:b/>
          <w:bCs/>
          <w:szCs w:val="28"/>
        </w:rPr>
        <w:t>4.4.6</w:t>
      </w:r>
      <w:r>
        <w:rPr>
          <w:rFonts w:cs="Times New Roman"/>
          <w:szCs w:val="28"/>
        </w:rPr>
        <w:t xml:space="preserve"> </w:t>
      </w:r>
      <w:r>
        <w:rPr>
          <w:rFonts w:cs="Times New Roman"/>
          <w:bCs/>
          <w:szCs w:val="28"/>
        </w:rPr>
        <w:t>当户内配电站设置油浸变压器时，应符合下列规定：</w:t>
      </w:r>
    </w:p>
    <w:p>
      <w:pPr>
        <w:pStyle w:val="41"/>
        <w:spacing w:line="360" w:lineRule="auto"/>
        <w:ind w:firstLine="562"/>
        <w:rPr>
          <w:rFonts w:cs="Times New Roman"/>
          <w:szCs w:val="28"/>
        </w:rPr>
      </w:pPr>
      <w:r>
        <w:rPr>
          <w:rFonts w:cs="Times New Roman"/>
          <w:b/>
          <w:bCs/>
          <w:szCs w:val="28"/>
        </w:rPr>
        <w:t>1</w:t>
      </w:r>
      <w:r>
        <w:rPr>
          <w:rFonts w:cs="Times New Roman"/>
          <w:szCs w:val="28"/>
        </w:rPr>
        <w:t xml:space="preserve"> 户内配电站每台油量不小于100kg的油浸三相变压器，应设在单独的变压器室内，并应有储油或挡油、排油等防火措施；</w:t>
      </w:r>
    </w:p>
    <w:p>
      <w:pPr>
        <w:pStyle w:val="41"/>
        <w:spacing w:line="360" w:lineRule="auto"/>
        <w:ind w:firstLine="562"/>
        <w:rPr>
          <w:rFonts w:cs="Times New Roman"/>
          <w:szCs w:val="28"/>
        </w:rPr>
      </w:pPr>
      <w:r>
        <w:rPr>
          <w:rFonts w:cs="Times New Roman"/>
          <w:b/>
          <w:bCs/>
          <w:szCs w:val="28"/>
        </w:rPr>
        <w:t>2</w:t>
      </w:r>
      <w:r>
        <w:rPr>
          <w:rFonts w:cs="Times New Roman"/>
          <w:szCs w:val="28"/>
        </w:rPr>
        <w:t xml:space="preserve"> 高层建筑物的裙房和多层建筑物内的附设配电站及车间内配电站的油浸变压器室，应设置容量为100%变压器油量的储油池；</w:t>
      </w:r>
    </w:p>
    <w:p>
      <w:pPr>
        <w:pStyle w:val="41"/>
        <w:spacing w:line="360" w:lineRule="auto"/>
        <w:ind w:firstLine="562"/>
        <w:rPr>
          <w:rFonts w:cs="Times New Roman"/>
          <w:szCs w:val="28"/>
        </w:rPr>
      </w:pPr>
      <w:r>
        <w:rPr>
          <w:rFonts w:cs="Times New Roman"/>
          <w:b/>
          <w:bCs/>
          <w:szCs w:val="28"/>
        </w:rPr>
        <w:t>3</w:t>
      </w:r>
      <w:r>
        <w:rPr>
          <w:rFonts w:cs="Times New Roman"/>
          <w:szCs w:val="28"/>
        </w:rPr>
        <w:t xml:space="preserve"> 当油浸变压器室位于容易沉积可燃粉尘或可燃纤维的场所或附近有粮、棉及其他易燃物大量集中的露天场所时，应设置容量100%变压器油量的储油或挡油设施；</w:t>
      </w:r>
    </w:p>
    <w:p>
      <w:pPr>
        <w:pStyle w:val="41"/>
        <w:spacing w:line="360" w:lineRule="auto"/>
        <w:ind w:firstLine="562"/>
        <w:rPr>
          <w:rFonts w:cs="Times New Roman"/>
          <w:szCs w:val="28"/>
        </w:rPr>
      </w:pPr>
      <w:r>
        <w:rPr>
          <w:rFonts w:cs="Times New Roman"/>
          <w:b/>
          <w:bCs/>
          <w:szCs w:val="28"/>
        </w:rPr>
        <w:t>4</w:t>
      </w:r>
      <w:r>
        <w:rPr>
          <w:rFonts w:cs="Times New Roman"/>
          <w:szCs w:val="28"/>
        </w:rPr>
        <w:t xml:space="preserve"> 油浸变压器室下面有地下室，应设置容量100%变压器油量的储油或挡油设施；</w:t>
      </w:r>
    </w:p>
    <w:p>
      <w:pPr>
        <w:pStyle w:val="41"/>
        <w:spacing w:line="360" w:lineRule="auto"/>
        <w:ind w:firstLine="562"/>
        <w:rPr>
          <w:rFonts w:cs="Times New Roman"/>
          <w:szCs w:val="28"/>
        </w:rPr>
      </w:pPr>
      <w:r>
        <w:rPr>
          <w:rFonts w:cs="Times New Roman"/>
          <w:b/>
          <w:bCs/>
          <w:szCs w:val="28"/>
        </w:rPr>
        <w:t>5</w:t>
      </w:r>
      <w:r>
        <w:rPr>
          <w:rFonts w:cs="Times New Roman"/>
          <w:szCs w:val="28"/>
        </w:rPr>
        <w:t xml:space="preserve"> 当设置容量不低于20%变压器油量的挡油池时，应有将油排到安全场所的设施。</w:t>
      </w:r>
    </w:p>
    <w:p>
      <w:pPr>
        <w:widowControl/>
        <w:spacing w:line="360" w:lineRule="auto"/>
        <w:rPr>
          <w:rFonts w:cs="Times New Roman"/>
          <w:szCs w:val="28"/>
        </w:rPr>
      </w:pPr>
      <w:r>
        <w:rPr>
          <w:rFonts w:cs="Times New Roman"/>
          <w:b/>
          <w:bCs/>
          <w:szCs w:val="28"/>
        </w:rPr>
        <w:t xml:space="preserve">4.4.7 </w:t>
      </w:r>
      <w:r>
        <w:rPr>
          <w:rFonts w:cs="Times New Roman"/>
          <w:bCs/>
          <w:szCs w:val="28"/>
        </w:rPr>
        <w:t>当露天或半露天配电站安装油浸变压器，且变压器外廓与生产建筑物外墙的距离小于5m时，建筑物外墙在下列范围内不应有门、窗或通风孔：</w:t>
      </w:r>
    </w:p>
    <w:p>
      <w:pPr>
        <w:pStyle w:val="41"/>
        <w:spacing w:line="360" w:lineRule="auto"/>
        <w:ind w:firstLine="562"/>
        <w:rPr>
          <w:rFonts w:cs="Times New Roman"/>
          <w:szCs w:val="28"/>
        </w:rPr>
      </w:pPr>
      <w:r>
        <w:rPr>
          <w:rFonts w:cs="Times New Roman"/>
          <w:b/>
          <w:bCs/>
          <w:szCs w:val="28"/>
        </w:rPr>
        <w:t>1</w:t>
      </w:r>
      <w:r>
        <w:rPr>
          <w:rFonts w:cs="Times New Roman"/>
          <w:szCs w:val="28"/>
        </w:rPr>
        <w:t xml:space="preserve"> 油量大于1000kg时，在变压器总高度加3m及外廓两侧各加3m的范围内；</w:t>
      </w:r>
    </w:p>
    <w:p>
      <w:pPr>
        <w:pStyle w:val="41"/>
        <w:spacing w:line="360" w:lineRule="auto"/>
        <w:ind w:firstLine="562"/>
        <w:rPr>
          <w:rFonts w:cs="Times New Roman"/>
          <w:szCs w:val="28"/>
        </w:rPr>
      </w:pPr>
      <w:r>
        <w:rPr>
          <w:rFonts w:cs="Times New Roman"/>
          <w:b/>
          <w:bCs/>
          <w:szCs w:val="28"/>
        </w:rPr>
        <w:t xml:space="preserve">2 </w:t>
      </w:r>
      <w:r>
        <w:rPr>
          <w:rFonts w:cs="Times New Roman"/>
          <w:szCs w:val="28"/>
        </w:rPr>
        <w:t>油量不大于1000kg时，在变压器总高度加3m及外廓两侧各加1.5m的范围内。</w:t>
      </w:r>
    </w:p>
    <w:p>
      <w:pPr>
        <w:spacing w:line="360" w:lineRule="auto"/>
        <w:rPr>
          <w:rFonts w:cs="Times New Roman"/>
          <w:bCs/>
          <w:szCs w:val="28"/>
        </w:rPr>
      </w:pPr>
      <w:r>
        <w:rPr>
          <w:rFonts w:cs="Times New Roman"/>
          <w:b/>
          <w:bCs/>
          <w:szCs w:val="28"/>
        </w:rPr>
        <w:t xml:space="preserve">4.4.8 </w:t>
      </w:r>
      <w:r>
        <w:rPr>
          <w:rFonts w:cs="Times New Roman"/>
          <w:bCs/>
          <w:szCs w:val="28"/>
        </w:rPr>
        <w:t>在多层建筑物或高层建筑物裙房的首层布置油浸变压器的配电站时，首层外墙开口部位的上方应设置宽度不小于1.0m的不燃烧体防火挑檐或高度不小于1.2m的窗槛墙。</w:t>
      </w:r>
    </w:p>
    <w:p>
      <w:pPr>
        <w:spacing w:line="360" w:lineRule="auto"/>
        <w:rPr>
          <w:rFonts w:cs="Times New Roman"/>
          <w:szCs w:val="28"/>
        </w:rPr>
      </w:pPr>
      <w:r>
        <w:rPr>
          <w:rFonts w:cs="Times New Roman"/>
          <w:b/>
          <w:bCs/>
          <w:szCs w:val="28"/>
        </w:rPr>
        <w:t xml:space="preserve">4.4.9 </w:t>
      </w:r>
      <w:r>
        <w:rPr>
          <w:rFonts w:cs="Times New Roman"/>
          <w:bCs/>
          <w:szCs w:val="28"/>
        </w:rPr>
        <w:t>配电站位于室外地坪以下的电缆夹层、电缆沟和电缆室应采取防水、排水措施。</w:t>
      </w:r>
    </w:p>
    <w:p>
      <w:pPr>
        <w:spacing w:line="360" w:lineRule="auto"/>
        <w:rPr>
          <w:rFonts w:cs="Times New Roman"/>
          <w:bCs/>
          <w:szCs w:val="28"/>
        </w:rPr>
      </w:pPr>
      <w:r>
        <w:rPr>
          <w:rFonts w:cs="Times New Roman"/>
          <w:b/>
          <w:bCs/>
          <w:szCs w:val="28"/>
        </w:rPr>
        <w:t xml:space="preserve">4.4.10 </w:t>
      </w:r>
      <w:r>
        <w:rPr>
          <w:rFonts w:cs="Times New Roman"/>
          <w:bCs/>
          <w:szCs w:val="28"/>
        </w:rPr>
        <w:t>设置在地下的配电站的顶部位于室外地面或绿化土层下方时，应避免顶部浸水，并应采取避免积水、渗漏的措施。</w:t>
      </w:r>
    </w:p>
    <w:p>
      <w:pPr>
        <w:spacing w:line="360" w:lineRule="auto"/>
        <w:rPr>
          <w:rFonts w:cs="Times New Roman"/>
          <w:bCs/>
          <w:szCs w:val="28"/>
        </w:rPr>
      </w:pPr>
      <w:r>
        <w:rPr>
          <w:rFonts w:cs="Times New Roman"/>
          <w:b/>
          <w:bCs/>
          <w:szCs w:val="28"/>
        </w:rPr>
        <w:t xml:space="preserve">4.4.11 </w:t>
      </w:r>
      <w:r>
        <w:rPr>
          <w:rFonts w:cs="Times New Roman"/>
          <w:bCs/>
          <w:szCs w:val="28"/>
        </w:rPr>
        <w:t>当变压器室、电容器室采用机械通风时，通风管道应采用非燃烧材料。当周围环境污秽时，应加设空气过滤器。装有SF</w:t>
      </w:r>
      <w:r>
        <w:rPr>
          <w:rFonts w:cs="Times New Roman"/>
          <w:bCs/>
          <w:szCs w:val="28"/>
          <w:vertAlign w:val="subscript"/>
        </w:rPr>
        <w:t>6</w:t>
      </w:r>
      <w:r>
        <w:rPr>
          <w:rFonts w:cs="Times New Roman"/>
          <w:bCs/>
          <w:szCs w:val="28"/>
        </w:rPr>
        <w:t>气体绝缘的配电装置的房间，低位区应配备SF</w:t>
      </w:r>
      <w:r>
        <w:rPr>
          <w:rFonts w:cs="Times New Roman"/>
          <w:bCs/>
          <w:szCs w:val="28"/>
          <w:vertAlign w:val="subscript"/>
        </w:rPr>
        <w:t>6</w:t>
      </w:r>
      <w:r>
        <w:rPr>
          <w:rFonts w:cs="Times New Roman"/>
          <w:bCs/>
          <w:szCs w:val="28"/>
        </w:rPr>
        <w:t>泄露报警仪及事故排风装置。</w:t>
      </w:r>
    </w:p>
    <w:p>
      <w:pPr>
        <w:spacing w:line="360" w:lineRule="auto"/>
        <w:rPr>
          <w:rFonts w:cs="Times New Roman"/>
          <w:szCs w:val="28"/>
        </w:rPr>
      </w:pPr>
      <w:r>
        <w:rPr>
          <w:rFonts w:cs="Times New Roman"/>
          <w:b/>
          <w:bCs/>
          <w:szCs w:val="28"/>
        </w:rPr>
        <w:t xml:space="preserve">4.4.12 </w:t>
      </w:r>
      <w:r>
        <w:rPr>
          <w:rFonts w:cs="Times New Roman"/>
          <w:szCs w:val="28"/>
        </w:rPr>
        <w:t>长度大于7m的配电室应设两个安全出口，且相邻安全出口之间的距离不应大于40m。当配电站采用双层布置时，位于楼上的配电室应至少设一个通向室外的平台或通向配电站外部通道的安全出口。</w:t>
      </w:r>
    </w:p>
    <w:p>
      <w:pPr>
        <w:widowControl/>
        <w:spacing w:line="360" w:lineRule="auto"/>
        <w:rPr>
          <w:rFonts w:cs="Times New Roman"/>
          <w:bCs/>
          <w:sz w:val="24"/>
          <w:szCs w:val="28"/>
        </w:rPr>
      </w:pPr>
      <w:r>
        <w:rPr>
          <w:rFonts w:cs="Times New Roman"/>
          <w:bCs/>
          <w:sz w:val="24"/>
          <w:szCs w:val="28"/>
        </w:rPr>
        <w:br w:type="page"/>
      </w:r>
    </w:p>
    <w:p>
      <w:pPr>
        <w:jc w:val="center"/>
        <w:outlineLvl w:val="0"/>
        <w:rPr>
          <w:rFonts w:cs="Times New Roman"/>
          <w:b/>
          <w:sz w:val="30"/>
          <w:szCs w:val="30"/>
        </w:rPr>
      </w:pPr>
      <w:bookmarkStart w:id="44" w:name="_Toc43656126"/>
      <w:bookmarkStart w:id="45" w:name="_Toc72503037"/>
      <w:bookmarkStart w:id="46" w:name="_Toc5014"/>
      <w:r>
        <w:rPr>
          <w:rFonts w:cs="Times New Roman"/>
          <w:b/>
          <w:sz w:val="30"/>
          <w:szCs w:val="30"/>
        </w:rPr>
        <w:t>5 架空线路</w:t>
      </w:r>
      <w:bookmarkEnd w:id="44"/>
      <w:bookmarkEnd w:id="45"/>
      <w:bookmarkEnd w:id="46"/>
    </w:p>
    <w:p>
      <w:pPr>
        <w:pStyle w:val="3"/>
        <w:spacing w:before="0" w:after="0" w:line="360" w:lineRule="auto"/>
        <w:rPr>
          <w:rFonts w:ascii="黑体" w:hAnsi="宋体" w:eastAsia="黑体" w:cs="Times New Roman"/>
          <w:b w:val="0"/>
          <w:sz w:val="28"/>
        </w:rPr>
      </w:pPr>
      <w:bookmarkStart w:id="47" w:name="_Toc14488"/>
      <w:bookmarkStart w:id="48" w:name="_Toc72503038"/>
      <w:bookmarkStart w:id="49" w:name="_Toc43656127"/>
      <w:r>
        <w:rPr>
          <w:rFonts w:hint="eastAsia" w:ascii="黑体" w:hAnsi="宋体" w:eastAsia="黑体" w:cs="Times New Roman"/>
          <w:b w:val="0"/>
          <w:sz w:val="28"/>
        </w:rPr>
        <w:t>5.1 一般规定</w:t>
      </w:r>
      <w:bookmarkEnd w:id="47"/>
      <w:bookmarkEnd w:id="48"/>
      <w:bookmarkEnd w:id="49"/>
    </w:p>
    <w:p>
      <w:pPr>
        <w:widowControl/>
        <w:spacing w:line="360" w:lineRule="auto"/>
        <w:rPr>
          <w:rFonts w:cs="Times New Roman"/>
          <w:szCs w:val="28"/>
        </w:rPr>
      </w:pPr>
      <w:r>
        <w:rPr>
          <w:rFonts w:cs="Times New Roman"/>
          <w:b/>
          <w:bCs/>
          <w:szCs w:val="28"/>
        </w:rPr>
        <w:t>5.1.1</w:t>
      </w:r>
      <w:r>
        <w:rPr>
          <w:rFonts w:hint="eastAsia" w:ascii="宋体" w:hAnsi="宋体" w:cs="Times New Roman"/>
          <w:szCs w:val="28"/>
        </w:rPr>
        <w:t xml:space="preserve"> </w:t>
      </w:r>
      <w:r>
        <w:rPr>
          <w:rFonts w:ascii="宋体" w:hAnsi="宋体" w:cs="Times New Roman"/>
          <w:szCs w:val="28"/>
        </w:rPr>
        <w:t>架空线路的</w:t>
      </w:r>
      <w:r>
        <w:rPr>
          <w:rFonts w:cs="Times New Roman"/>
          <w:szCs w:val="28"/>
        </w:rPr>
        <w:t>路径走廊位置应与管线和其它市政设施统一安排。</w:t>
      </w:r>
    </w:p>
    <w:p>
      <w:pPr>
        <w:widowControl/>
        <w:spacing w:line="360" w:lineRule="auto"/>
        <w:rPr>
          <w:rFonts w:cs="Times New Roman"/>
          <w:szCs w:val="28"/>
        </w:rPr>
      </w:pPr>
      <w:bookmarkStart w:id="50" w:name="_Hlk43452707"/>
      <w:r>
        <w:rPr>
          <w:rFonts w:cs="Times New Roman"/>
          <w:b/>
          <w:bCs/>
          <w:szCs w:val="28"/>
        </w:rPr>
        <w:t>5.1.2</w:t>
      </w:r>
      <w:r>
        <w:rPr>
          <w:rFonts w:cs="Times New Roman"/>
          <w:szCs w:val="28"/>
        </w:rPr>
        <w:t xml:space="preserve"> 海拔不超过1000m地区，在距边相导线投影外20m处、离地2m且频率为0.5MHz的情况下，110kV架空线路无线电干扰值不应超过46 dB（μV/m）。</w:t>
      </w:r>
    </w:p>
    <w:p>
      <w:pPr>
        <w:widowControl/>
        <w:spacing w:line="360" w:lineRule="auto"/>
        <w:rPr>
          <w:rFonts w:cs="Times New Roman"/>
          <w:szCs w:val="28"/>
        </w:rPr>
      </w:pPr>
      <w:r>
        <w:rPr>
          <w:rFonts w:cs="Times New Roman"/>
          <w:b/>
          <w:bCs/>
          <w:szCs w:val="28"/>
        </w:rPr>
        <w:t>5.1.3</w:t>
      </w:r>
      <w:r>
        <w:rPr>
          <w:rFonts w:cs="Times New Roman"/>
          <w:szCs w:val="28"/>
        </w:rPr>
        <w:t xml:space="preserve"> 海拔不超过1000m地区，在距边相导线投影外20m处、湿导线条件下，110kV架空线路的可听噪声值不应超过55dB（A）。</w:t>
      </w:r>
      <w:bookmarkEnd w:id="50"/>
    </w:p>
    <w:p>
      <w:pPr>
        <w:widowControl/>
        <w:spacing w:line="360" w:lineRule="auto"/>
        <w:rPr>
          <w:rFonts w:cs="Times New Roman"/>
          <w:szCs w:val="28"/>
        </w:rPr>
      </w:pPr>
      <w:r>
        <w:rPr>
          <w:rFonts w:cs="Times New Roman"/>
          <w:b/>
          <w:bCs/>
          <w:szCs w:val="28"/>
        </w:rPr>
        <w:t>5.1.4</w:t>
      </w:r>
      <w:r>
        <w:rPr>
          <w:rFonts w:cs="Times New Roman"/>
          <w:szCs w:val="28"/>
        </w:rPr>
        <w:t xml:space="preserve">  架空线路基本风速和设计冰厚重现期应取30年。</w:t>
      </w:r>
    </w:p>
    <w:p>
      <w:pPr>
        <w:pStyle w:val="3"/>
        <w:spacing w:before="0" w:after="0" w:line="360" w:lineRule="auto"/>
        <w:rPr>
          <w:rFonts w:ascii="黑体" w:hAnsi="宋体" w:eastAsia="黑体" w:cs="Times New Roman"/>
          <w:b w:val="0"/>
          <w:sz w:val="28"/>
        </w:rPr>
      </w:pPr>
      <w:bookmarkStart w:id="51" w:name="_Toc14754"/>
      <w:bookmarkStart w:id="52" w:name="_Toc43656128"/>
      <w:bookmarkStart w:id="53" w:name="_Toc72503039"/>
      <w:r>
        <w:rPr>
          <w:rFonts w:ascii="黑体" w:hAnsi="宋体" w:eastAsia="黑体" w:cs="Times New Roman"/>
          <w:b w:val="0"/>
          <w:sz w:val="28"/>
        </w:rPr>
        <w:t>5.2 导地线</w:t>
      </w:r>
      <w:bookmarkEnd w:id="51"/>
      <w:bookmarkEnd w:id="52"/>
      <w:bookmarkEnd w:id="53"/>
    </w:p>
    <w:p>
      <w:pPr>
        <w:spacing w:line="360" w:lineRule="auto"/>
        <w:rPr>
          <w:rFonts w:cs="Times New Roman"/>
          <w:szCs w:val="28"/>
        </w:rPr>
      </w:pPr>
      <w:r>
        <w:rPr>
          <w:rFonts w:cs="Times New Roman"/>
          <w:b/>
          <w:bCs/>
          <w:szCs w:val="28"/>
        </w:rPr>
        <w:t xml:space="preserve">5.2.1 </w:t>
      </w:r>
      <w:r>
        <w:rPr>
          <w:rFonts w:ascii="宋体" w:hAnsi="宋体" w:cs="Times New Roman"/>
          <w:szCs w:val="28"/>
        </w:rPr>
        <w:t>导、</w:t>
      </w:r>
      <w:r>
        <w:rPr>
          <w:rFonts w:cs="Times New Roman"/>
          <w:szCs w:val="28"/>
        </w:rPr>
        <w:t>地线在弧垂最低点的设计安全系数不应小于2.5，悬挂点的设计安全系数不应小于2.25。地线的设计安全系数不应小于导线的设计安全系数。</w:t>
      </w:r>
    </w:p>
    <w:p>
      <w:pPr>
        <w:spacing w:line="360" w:lineRule="auto"/>
        <w:rPr>
          <w:rFonts w:cs="Times New Roman"/>
          <w:szCs w:val="28"/>
        </w:rPr>
      </w:pPr>
      <w:r>
        <w:rPr>
          <w:rFonts w:cs="Times New Roman"/>
          <w:b/>
          <w:bCs/>
          <w:szCs w:val="28"/>
        </w:rPr>
        <w:t xml:space="preserve">5.2.2 </w:t>
      </w:r>
      <w:r>
        <w:rPr>
          <w:rFonts w:cs="Times New Roman"/>
          <w:szCs w:val="28"/>
        </w:rPr>
        <w:t>架空线路与地面、建筑物、构筑物、树木、铁路、道路、河流、管道、索道及其它架空线路的距离，应按下列规定计算：</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应根据最高气温情况或覆冰情况下的最大弧垂和最大风速情况或覆冰情况下的最大风偏计算；</w:t>
      </w:r>
    </w:p>
    <w:p>
      <w:pPr>
        <w:spacing w:line="360" w:lineRule="auto"/>
        <w:ind w:firstLine="562" w:firstLineChars="200"/>
        <w:rPr>
          <w:rFonts w:cs="Times New Roman"/>
          <w:szCs w:val="28"/>
        </w:rPr>
      </w:pPr>
      <w:r>
        <w:rPr>
          <w:rFonts w:cs="Times New Roman"/>
          <w:b/>
          <w:bCs/>
          <w:szCs w:val="28"/>
        </w:rPr>
        <w:t>2</w:t>
      </w:r>
      <w:r>
        <w:rPr>
          <w:rFonts w:cs="Times New Roman"/>
          <w:szCs w:val="28"/>
        </w:rPr>
        <w:t xml:space="preserve"> 当架空绝缘配电线路与标准轨距铁路、高速公路和一级公路交叉，且线路档距超过 200m 时，架空绝缘导线的最大弧垂应按绝缘导线允许温度计算。</w:t>
      </w:r>
    </w:p>
    <w:p>
      <w:pPr>
        <w:spacing w:line="360" w:lineRule="auto"/>
        <w:jc w:val="left"/>
        <w:rPr>
          <w:rFonts w:cs="Times New Roman"/>
          <w:szCs w:val="28"/>
        </w:rPr>
      </w:pPr>
      <w:r>
        <w:rPr>
          <w:rFonts w:cs="Times New Roman"/>
          <w:b/>
          <w:bCs/>
          <w:szCs w:val="28"/>
        </w:rPr>
        <w:t>5.2.3</w:t>
      </w:r>
      <w:r>
        <w:rPr>
          <w:rFonts w:cs="Times New Roman"/>
          <w:szCs w:val="28"/>
        </w:rPr>
        <w:t xml:space="preserve"> 导线对地面的最小距离，以及与山坡、峭壁之间的最小净空距离应符合下列规定：</w:t>
      </w:r>
    </w:p>
    <w:p>
      <w:pPr>
        <w:spacing w:line="360" w:lineRule="auto"/>
        <w:ind w:firstLine="562" w:firstLineChars="200"/>
        <w:jc w:val="left"/>
        <w:rPr>
          <w:rFonts w:cs="Times New Roman"/>
          <w:szCs w:val="28"/>
        </w:rPr>
      </w:pPr>
      <w:r>
        <w:rPr>
          <w:rFonts w:cs="Times New Roman"/>
          <w:b/>
          <w:bCs/>
          <w:szCs w:val="28"/>
        </w:rPr>
        <w:t>1</w:t>
      </w:r>
      <w:r>
        <w:rPr>
          <w:rFonts w:cs="Times New Roman"/>
          <w:szCs w:val="28"/>
        </w:rPr>
        <w:t xml:space="preserve"> 在最大计算弧垂情况下，导线对地面的最小距离应符合表5.2.3-1规定的数值；</w:t>
      </w:r>
    </w:p>
    <w:p>
      <w:pPr>
        <w:jc w:val="center"/>
        <w:rPr>
          <w:rFonts w:cs="Times New Roman"/>
          <w:b/>
          <w:sz w:val="21"/>
          <w:szCs w:val="21"/>
        </w:rPr>
      </w:pPr>
      <w:r>
        <w:rPr>
          <w:rFonts w:cs="Times New Roman"/>
          <w:b/>
          <w:sz w:val="21"/>
          <w:szCs w:val="21"/>
        </w:rPr>
        <w:t>表5.2.3-1  导线对地面的最小距离（m）</w:t>
      </w:r>
    </w:p>
    <w:tbl>
      <w:tblPr>
        <w:tblStyle w:val="18"/>
        <w:tblW w:w="7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1443"/>
        <w:gridCol w:w="144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8" w:type="dxa"/>
            <w:vMerge w:val="restart"/>
            <w:vAlign w:val="center"/>
          </w:tcPr>
          <w:p>
            <w:pPr>
              <w:widowControl/>
              <w:jc w:val="center"/>
              <w:textAlignment w:val="center"/>
              <w:rPr>
                <w:rFonts w:cs="Times New Roman"/>
                <w:sz w:val="21"/>
                <w:szCs w:val="21"/>
              </w:rPr>
            </w:pPr>
            <w:r>
              <w:rPr>
                <w:rFonts w:cs="Times New Roman"/>
                <w:kern w:val="0"/>
                <w:sz w:val="21"/>
                <w:szCs w:val="21"/>
              </w:rPr>
              <w:t>线路经过地区</w:t>
            </w:r>
          </w:p>
        </w:tc>
        <w:tc>
          <w:tcPr>
            <w:tcW w:w="4333" w:type="dxa"/>
            <w:gridSpan w:val="3"/>
            <w:vAlign w:val="center"/>
          </w:tcPr>
          <w:p>
            <w:pPr>
              <w:widowControl/>
              <w:jc w:val="center"/>
              <w:textAlignment w:val="center"/>
              <w:rPr>
                <w:rFonts w:cs="Times New Roman"/>
                <w:sz w:val="21"/>
                <w:szCs w:val="21"/>
              </w:rPr>
            </w:pPr>
            <w:r>
              <w:rPr>
                <w:rFonts w:cs="Times New Roman"/>
                <w:kern w:val="0"/>
                <w:sz w:val="21"/>
                <w:szCs w:val="21"/>
              </w:rPr>
              <w:t>线路电压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8" w:type="dxa"/>
            <w:vMerge w:val="continue"/>
            <w:vAlign w:val="center"/>
          </w:tcPr>
          <w:p>
            <w:pPr>
              <w:jc w:val="center"/>
              <w:rPr>
                <w:rFonts w:cs="Times New Roman"/>
                <w:sz w:val="21"/>
                <w:szCs w:val="21"/>
              </w:rPr>
            </w:pPr>
          </w:p>
        </w:tc>
        <w:tc>
          <w:tcPr>
            <w:tcW w:w="1443" w:type="dxa"/>
            <w:vAlign w:val="center"/>
          </w:tcPr>
          <w:p>
            <w:pPr>
              <w:widowControl/>
              <w:jc w:val="center"/>
              <w:textAlignment w:val="top"/>
              <w:rPr>
                <w:rFonts w:cs="Times New Roman"/>
                <w:sz w:val="21"/>
                <w:szCs w:val="21"/>
              </w:rPr>
            </w:pPr>
            <w:r>
              <w:rPr>
                <w:rFonts w:cs="Times New Roman"/>
                <w:kern w:val="0"/>
                <w:sz w:val="21"/>
                <w:szCs w:val="21"/>
              </w:rPr>
              <w:t>1kV</w:t>
            </w:r>
            <w:r>
              <w:rPr>
                <w:rStyle w:val="48"/>
                <w:rFonts w:hint="default" w:ascii="Times New Roman" w:hAnsi="Times New Roman" w:cs="Times New Roman"/>
                <w:color w:val="auto"/>
              </w:rPr>
              <w:t>以下</w:t>
            </w:r>
          </w:p>
        </w:tc>
        <w:tc>
          <w:tcPr>
            <w:tcW w:w="1444" w:type="dxa"/>
            <w:vAlign w:val="center"/>
          </w:tcPr>
          <w:p>
            <w:pPr>
              <w:widowControl/>
              <w:jc w:val="center"/>
              <w:textAlignment w:val="top"/>
              <w:rPr>
                <w:rFonts w:cs="Times New Roman"/>
                <w:sz w:val="21"/>
                <w:szCs w:val="21"/>
              </w:rPr>
            </w:pPr>
            <w:r>
              <w:rPr>
                <w:rFonts w:cs="Times New Roman"/>
                <w:kern w:val="0"/>
                <w:sz w:val="21"/>
                <w:szCs w:val="21"/>
              </w:rPr>
              <w:t>1</w:t>
            </w:r>
            <w:r>
              <w:rPr>
                <w:rStyle w:val="48"/>
                <w:rFonts w:hint="default" w:ascii="Times New Roman" w:hAnsi="Times New Roman" w:cs="Times New Roman"/>
                <w:color w:val="auto"/>
              </w:rPr>
              <w:t>～</w:t>
            </w:r>
            <w:r>
              <w:rPr>
                <w:rStyle w:val="49"/>
                <w:color w:val="auto"/>
              </w:rPr>
              <w:t>10</w:t>
            </w:r>
            <w:r>
              <w:rPr>
                <w:rFonts w:cs="Times New Roman"/>
                <w:sz w:val="21"/>
                <w:szCs w:val="21"/>
              </w:rPr>
              <w:t xml:space="preserve"> kV</w:t>
            </w:r>
          </w:p>
        </w:tc>
        <w:tc>
          <w:tcPr>
            <w:tcW w:w="1446" w:type="dxa"/>
            <w:vAlign w:val="center"/>
          </w:tcPr>
          <w:p>
            <w:pPr>
              <w:widowControl/>
              <w:jc w:val="center"/>
              <w:textAlignment w:val="center"/>
              <w:rPr>
                <w:rFonts w:cs="Times New Roman"/>
                <w:b/>
                <w:sz w:val="21"/>
                <w:szCs w:val="21"/>
              </w:rPr>
            </w:pPr>
            <w:r>
              <w:rPr>
                <w:rFonts w:cs="Times New Roman"/>
                <w:kern w:val="0"/>
                <w:sz w:val="21"/>
                <w:szCs w:val="21"/>
              </w:rPr>
              <w:t>35</w:t>
            </w:r>
            <w:r>
              <w:rPr>
                <w:rStyle w:val="48"/>
                <w:rFonts w:hint="default" w:ascii="Times New Roman" w:hAnsi="Times New Roman" w:cs="Times New Roman"/>
                <w:color w:val="auto"/>
              </w:rPr>
              <w:t>～</w:t>
            </w:r>
            <w:r>
              <w:rPr>
                <w:rStyle w:val="49"/>
                <w:color w:val="auto"/>
              </w:rPr>
              <w:t>110</w:t>
            </w:r>
            <w:r>
              <w:rPr>
                <w:rFonts w:cs="Times New Roman"/>
                <w:sz w:val="21"/>
                <w:szCs w:val="21"/>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8" w:type="dxa"/>
            <w:vAlign w:val="center"/>
          </w:tcPr>
          <w:p>
            <w:pPr>
              <w:widowControl/>
              <w:jc w:val="center"/>
              <w:textAlignment w:val="center"/>
              <w:rPr>
                <w:rFonts w:cs="Times New Roman"/>
                <w:sz w:val="21"/>
                <w:szCs w:val="21"/>
              </w:rPr>
            </w:pPr>
            <w:r>
              <w:rPr>
                <w:rFonts w:cs="Times New Roman"/>
                <w:kern w:val="0"/>
                <w:sz w:val="21"/>
                <w:szCs w:val="21"/>
              </w:rPr>
              <w:t>人口密集区</w:t>
            </w:r>
          </w:p>
        </w:tc>
        <w:tc>
          <w:tcPr>
            <w:tcW w:w="1443" w:type="dxa"/>
            <w:vAlign w:val="center"/>
          </w:tcPr>
          <w:p>
            <w:pPr>
              <w:widowControl/>
              <w:jc w:val="center"/>
              <w:textAlignment w:val="center"/>
              <w:rPr>
                <w:rFonts w:cs="Times New Roman"/>
                <w:kern w:val="0"/>
                <w:sz w:val="21"/>
                <w:szCs w:val="21"/>
              </w:rPr>
            </w:pPr>
            <w:r>
              <w:rPr>
                <w:rFonts w:cs="Times New Roman"/>
                <w:kern w:val="0"/>
                <w:sz w:val="21"/>
                <w:szCs w:val="21"/>
              </w:rPr>
              <w:t>6.0</w:t>
            </w:r>
          </w:p>
        </w:tc>
        <w:tc>
          <w:tcPr>
            <w:tcW w:w="1444" w:type="dxa"/>
            <w:vAlign w:val="center"/>
          </w:tcPr>
          <w:p>
            <w:pPr>
              <w:widowControl/>
              <w:jc w:val="center"/>
              <w:textAlignment w:val="center"/>
              <w:rPr>
                <w:rFonts w:cs="Times New Roman"/>
                <w:sz w:val="21"/>
                <w:szCs w:val="21"/>
              </w:rPr>
            </w:pPr>
            <w:r>
              <w:rPr>
                <w:rFonts w:cs="Times New Roman"/>
                <w:kern w:val="0"/>
                <w:sz w:val="21"/>
                <w:szCs w:val="21"/>
              </w:rPr>
              <w:t>6.5</w:t>
            </w:r>
          </w:p>
        </w:tc>
        <w:tc>
          <w:tcPr>
            <w:tcW w:w="1446" w:type="dxa"/>
            <w:vAlign w:val="center"/>
          </w:tcPr>
          <w:p>
            <w:pPr>
              <w:widowControl/>
              <w:jc w:val="center"/>
              <w:textAlignment w:val="center"/>
              <w:rPr>
                <w:rFonts w:cs="Times New Roman"/>
                <w:sz w:val="21"/>
                <w:szCs w:val="21"/>
              </w:rPr>
            </w:pPr>
            <w:r>
              <w:rPr>
                <w:rFonts w:cs="Times New Roman"/>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8" w:type="dxa"/>
            <w:vAlign w:val="center"/>
          </w:tcPr>
          <w:p>
            <w:pPr>
              <w:widowControl/>
              <w:jc w:val="center"/>
              <w:textAlignment w:val="center"/>
              <w:rPr>
                <w:rFonts w:cs="Times New Roman"/>
                <w:sz w:val="21"/>
                <w:szCs w:val="21"/>
              </w:rPr>
            </w:pPr>
            <w:r>
              <w:rPr>
                <w:rFonts w:cs="Times New Roman"/>
                <w:kern w:val="0"/>
                <w:sz w:val="21"/>
                <w:szCs w:val="21"/>
              </w:rPr>
              <w:t>人口稀少地区</w:t>
            </w:r>
          </w:p>
        </w:tc>
        <w:tc>
          <w:tcPr>
            <w:tcW w:w="1443" w:type="dxa"/>
            <w:vAlign w:val="center"/>
          </w:tcPr>
          <w:p>
            <w:pPr>
              <w:widowControl/>
              <w:jc w:val="center"/>
              <w:textAlignment w:val="center"/>
              <w:rPr>
                <w:rFonts w:cs="Times New Roman"/>
                <w:kern w:val="0"/>
                <w:sz w:val="21"/>
                <w:szCs w:val="21"/>
              </w:rPr>
            </w:pPr>
            <w:r>
              <w:rPr>
                <w:rFonts w:cs="Times New Roman"/>
                <w:kern w:val="0"/>
                <w:sz w:val="21"/>
                <w:szCs w:val="21"/>
              </w:rPr>
              <w:t>5.0</w:t>
            </w:r>
          </w:p>
        </w:tc>
        <w:tc>
          <w:tcPr>
            <w:tcW w:w="1444" w:type="dxa"/>
            <w:vAlign w:val="center"/>
          </w:tcPr>
          <w:p>
            <w:pPr>
              <w:widowControl/>
              <w:jc w:val="center"/>
              <w:textAlignment w:val="center"/>
              <w:rPr>
                <w:rFonts w:cs="Times New Roman"/>
                <w:sz w:val="21"/>
                <w:szCs w:val="21"/>
              </w:rPr>
            </w:pPr>
            <w:r>
              <w:rPr>
                <w:rFonts w:cs="Times New Roman"/>
                <w:kern w:val="0"/>
                <w:sz w:val="21"/>
                <w:szCs w:val="21"/>
              </w:rPr>
              <w:t>5.5</w:t>
            </w:r>
          </w:p>
        </w:tc>
        <w:tc>
          <w:tcPr>
            <w:tcW w:w="1446" w:type="dxa"/>
            <w:vAlign w:val="center"/>
          </w:tcPr>
          <w:p>
            <w:pPr>
              <w:widowControl/>
              <w:jc w:val="center"/>
              <w:textAlignment w:val="center"/>
              <w:rPr>
                <w:rFonts w:cs="Times New Roman"/>
                <w:sz w:val="21"/>
                <w:szCs w:val="21"/>
              </w:rPr>
            </w:pPr>
            <w:r>
              <w:rPr>
                <w:rFonts w:cs="Times New Roman"/>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8" w:type="dxa"/>
            <w:vAlign w:val="center"/>
          </w:tcPr>
          <w:p>
            <w:pPr>
              <w:widowControl/>
              <w:jc w:val="center"/>
              <w:textAlignment w:val="center"/>
              <w:rPr>
                <w:rFonts w:cs="Times New Roman"/>
                <w:sz w:val="21"/>
                <w:szCs w:val="21"/>
              </w:rPr>
            </w:pPr>
            <w:r>
              <w:rPr>
                <w:rFonts w:cs="Times New Roman"/>
                <w:kern w:val="0"/>
                <w:sz w:val="21"/>
                <w:szCs w:val="21"/>
              </w:rPr>
              <w:t>交通困难地区</w:t>
            </w:r>
          </w:p>
        </w:tc>
        <w:tc>
          <w:tcPr>
            <w:tcW w:w="1443" w:type="dxa"/>
            <w:vAlign w:val="center"/>
          </w:tcPr>
          <w:p>
            <w:pPr>
              <w:widowControl/>
              <w:jc w:val="center"/>
              <w:textAlignment w:val="center"/>
              <w:rPr>
                <w:rFonts w:cs="Times New Roman"/>
                <w:kern w:val="0"/>
                <w:sz w:val="21"/>
                <w:szCs w:val="21"/>
              </w:rPr>
            </w:pPr>
            <w:r>
              <w:rPr>
                <w:rFonts w:cs="Times New Roman"/>
                <w:kern w:val="0"/>
                <w:sz w:val="21"/>
                <w:szCs w:val="21"/>
              </w:rPr>
              <w:t>4.0</w:t>
            </w:r>
          </w:p>
        </w:tc>
        <w:tc>
          <w:tcPr>
            <w:tcW w:w="1444" w:type="dxa"/>
            <w:vAlign w:val="center"/>
          </w:tcPr>
          <w:p>
            <w:pPr>
              <w:widowControl/>
              <w:jc w:val="center"/>
              <w:textAlignment w:val="center"/>
              <w:rPr>
                <w:rFonts w:cs="Times New Roman"/>
                <w:sz w:val="21"/>
                <w:szCs w:val="21"/>
              </w:rPr>
            </w:pPr>
            <w:r>
              <w:rPr>
                <w:rFonts w:cs="Times New Roman"/>
                <w:kern w:val="0"/>
                <w:sz w:val="21"/>
                <w:szCs w:val="21"/>
              </w:rPr>
              <w:t>4.5</w:t>
            </w:r>
          </w:p>
        </w:tc>
        <w:tc>
          <w:tcPr>
            <w:tcW w:w="1446" w:type="dxa"/>
            <w:vAlign w:val="center"/>
          </w:tcPr>
          <w:p>
            <w:pPr>
              <w:widowControl/>
              <w:jc w:val="center"/>
              <w:textAlignment w:val="center"/>
              <w:rPr>
                <w:rFonts w:cs="Times New Roman"/>
                <w:sz w:val="21"/>
                <w:szCs w:val="21"/>
              </w:rPr>
            </w:pPr>
            <w:r>
              <w:rPr>
                <w:rFonts w:cs="Times New Roman"/>
                <w:kern w:val="0"/>
                <w:sz w:val="21"/>
                <w:szCs w:val="21"/>
              </w:rPr>
              <w:t>5.0</w:t>
            </w:r>
          </w:p>
        </w:tc>
      </w:tr>
    </w:tbl>
    <w:p>
      <w:pPr>
        <w:spacing w:line="360" w:lineRule="auto"/>
        <w:ind w:firstLine="562" w:firstLineChars="200"/>
        <w:jc w:val="left"/>
        <w:rPr>
          <w:rFonts w:cs="Times New Roman"/>
          <w:szCs w:val="28"/>
        </w:rPr>
      </w:pPr>
      <w:r>
        <w:rPr>
          <w:rFonts w:cs="Times New Roman"/>
          <w:b/>
          <w:bCs/>
          <w:szCs w:val="28"/>
        </w:rPr>
        <w:t>2</w:t>
      </w:r>
      <w:r>
        <w:rPr>
          <w:rFonts w:cs="Times New Roman"/>
          <w:szCs w:val="28"/>
        </w:rPr>
        <w:t xml:space="preserve"> 在最大计算风偏情况下，导线与山坡、峭壁之间的最小净空距离应符合表5.2.3-2规定的数值。</w:t>
      </w:r>
    </w:p>
    <w:p>
      <w:pPr>
        <w:jc w:val="center"/>
        <w:rPr>
          <w:rFonts w:cs="Times New Roman"/>
          <w:b/>
          <w:sz w:val="21"/>
          <w:szCs w:val="21"/>
        </w:rPr>
      </w:pPr>
      <w:r>
        <w:rPr>
          <w:rFonts w:cs="Times New Roman"/>
          <w:b/>
          <w:sz w:val="21"/>
          <w:szCs w:val="21"/>
        </w:rPr>
        <w:t>表5.2.3-2  导线与山坡、峭壁之间的最小净空距离（m）</w:t>
      </w:r>
    </w:p>
    <w:tbl>
      <w:tblPr>
        <w:tblStyle w:val="18"/>
        <w:tblW w:w="7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1344"/>
        <w:gridCol w:w="134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61" w:type="dxa"/>
            <w:vMerge w:val="restart"/>
            <w:vAlign w:val="center"/>
          </w:tcPr>
          <w:p>
            <w:pPr>
              <w:widowControl/>
              <w:jc w:val="center"/>
              <w:textAlignment w:val="center"/>
              <w:rPr>
                <w:rFonts w:cs="Times New Roman"/>
                <w:sz w:val="21"/>
                <w:szCs w:val="21"/>
              </w:rPr>
            </w:pPr>
            <w:r>
              <w:rPr>
                <w:rFonts w:hint="eastAsia" w:cs="Times New Roman"/>
                <w:kern w:val="0"/>
                <w:sz w:val="21"/>
                <w:szCs w:val="21"/>
              </w:rPr>
              <w:t>线路经过地区</w:t>
            </w:r>
          </w:p>
        </w:tc>
        <w:tc>
          <w:tcPr>
            <w:tcW w:w="4034" w:type="dxa"/>
            <w:gridSpan w:val="3"/>
            <w:vAlign w:val="center"/>
          </w:tcPr>
          <w:p>
            <w:pPr>
              <w:widowControl/>
              <w:jc w:val="center"/>
              <w:textAlignment w:val="center"/>
              <w:rPr>
                <w:rFonts w:cs="Times New Roman"/>
                <w:sz w:val="21"/>
                <w:szCs w:val="21"/>
              </w:rPr>
            </w:pPr>
            <w:r>
              <w:rPr>
                <w:rFonts w:hint="eastAsia" w:cs="Times New Roman"/>
                <w:kern w:val="0"/>
                <w:sz w:val="21"/>
                <w:szCs w:val="21"/>
              </w:rPr>
              <w:t>线路电压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61" w:type="dxa"/>
            <w:vMerge w:val="continue"/>
            <w:vAlign w:val="center"/>
          </w:tcPr>
          <w:p>
            <w:pPr>
              <w:jc w:val="center"/>
              <w:rPr>
                <w:rFonts w:cs="Times New Roman"/>
                <w:sz w:val="21"/>
                <w:szCs w:val="21"/>
              </w:rPr>
            </w:pPr>
          </w:p>
        </w:tc>
        <w:tc>
          <w:tcPr>
            <w:tcW w:w="1344" w:type="dxa"/>
            <w:vAlign w:val="center"/>
          </w:tcPr>
          <w:p>
            <w:pPr>
              <w:widowControl/>
              <w:jc w:val="center"/>
              <w:textAlignment w:val="center"/>
              <w:rPr>
                <w:rFonts w:cs="Times New Roman"/>
                <w:sz w:val="21"/>
                <w:szCs w:val="21"/>
              </w:rPr>
            </w:pPr>
            <w:r>
              <w:rPr>
                <w:rFonts w:cs="Times New Roman"/>
                <w:kern w:val="0"/>
                <w:sz w:val="21"/>
                <w:szCs w:val="21"/>
              </w:rPr>
              <w:t>1kV</w:t>
            </w:r>
            <w:r>
              <w:rPr>
                <w:rFonts w:hint="eastAsia" w:cs="Times New Roman"/>
                <w:kern w:val="0"/>
                <w:sz w:val="21"/>
                <w:szCs w:val="21"/>
              </w:rPr>
              <w:t>以下</w:t>
            </w:r>
          </w:p>
        </w:tc>
        <w:tc>
          <w:tcPr>
            <w:tcW w:w="1345" w:type="dxa"/>
            <w:vAlign w:val="center"/>
          </w:tcPr>
          <w:p>
            <w:pPr>
              <w:widowControl/>
              <w:jc w:val="center"/>
              <w:textAlignment w:val="center"/>
              <w:rPr>
                <w:rFonts w:cs="Times New Roman"/>
                <w:sz w:val="21"/>
                <w:szCs w:val="21"/>
              </w:rPr>
            </w:pPr>
            <w:r>
              <w:rPr>
                <w:rFonts w:cs="Times New Roman"/>
                <w:kern w:val="0"/>
                <w:sz w:val="21"/>
                <w:szCs w:val="21"/>
              </w:rPr>
              <w:t>1</w:t>
            </w:r>
            <w:r>
              <w:rPr>
                <w:rFonts w:hint="eastAsia" w:cs="Times New Roman"/>
                <w:kern w:val="0"/>
                <w:sz w:val="21"/>
                <w:szCs w:val="21"/>
              </w:rPr>
              <w:t>～</w:t>
            </w:r>
            <w:r>
              <w:rPr>
                <w:rFonts w:cs="Times New Roman"/>
                <w:kern w:val="0"/>
                <w:sz w:val="21"/>
                <w:szCs w:val="21"/>
              </w:rPr>
              <w:t>10</w:t>
            </w:r>
            <w:r>
              <w:rPr>
                <w:rFonts w:cs="Times New Roman"/>
                <w:sz w:val="21"/>
                <w:szCs w:val="21"/>
              </w:rPr>
              <w:t>kV</w:t>
            </w:r>
          </w:p>
        </w:tc>
        <w:tc>
          <w:tcPr>
            <w:tcW w:w="1345" w:type="dxa"/>
            <w:vAlign w:val="center"/>
          </w:tcPr>
          <w:p>
            <w:pPr>
              <w:widowControl/>
              <w:jc w:val="center"/>
              <w:textAlignment w:val="center"/>
              <w:rPr>
                <w:rFonts w:cs="Times New Roman"/>
                <w:sz w:val="21"/>
                <w:szCs w:val="21"/>
              </w:rPr>
            </w:pPr>
            <w:r>
              <w:rPr>
                <w:rFonts w:cs="Times New Roman"/>
                <w:kern w:val="0"/>
                <w:sz w:val="21"/>
                <w:szCs w:val="21"/>
              </w:rPr>
              <w:t>35</w:t>
            </w:r>
            <w:r>
              <w:rPr>
                <w:rFonts w:hint="eastAsia" w:cs="Times New Roman"/>
                <w:kern w:val="0"/>
                <w:sz w:val="21"/>
                <w:szCs w:val="21"/>
              </w:rPr>
              <w:t>～</w:t>
            </w:r>
            <w:r>
              <w:rPr>
                <w:rFonts w:cs="Times New Roman"/>
                <w:kern w:val="0"/>
                <w:sz w:val="21"/>
                <w:szCs w:val="21"/>
              </w:rPr>
              <w:t>110</w:t>
            </w:r>
            <w:r>
              <w:rPr>
                <w:rFonts w:cs="Times New Roman"/>
                <w:sz w:val="21"/>
                <w:szCs w:val="21"/>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3661" w:type="dxa"/>
            <w:vAlign w:val="center"/>
          </w:tcPr>
          <w:p>
            <w:pPr>
              <w:widowControl/>
              <w:jc w:val="center"/>
              <w:textAlignment w:val="center"/>
              <w:rPr>
                <w:rFonts w:cs="Times New Roman"/>
                <w:sz w:val="21"/>
                <w:szCs w:val="21"/>
              </w:rPr>
            </w:pPr>
            <w:r>
              <w:rPr>
                <w:rFonts w:hint="eastAsia" w:cs="Times New Roman"/>
                <w:kern w:val="0"/>
                <w:sz w:val="21"/>
                <w:szCs w:val="21"/>
              </w:rPr>
              <w:t>步行可以到达的山坡</w:t>
            </w:r>
          </w:p>
        </w:tc>
        <w:tc>
          <w:tcPr>
            <w:tcW w:w="1344" w:type="dxa"/>
            <w:vAlign w:val="center"/>
          </w:tcPr>
          <w:p>
            <w:pPr>
              <w:widowControl/>
              <w:jc w:val="center"/>
              <w:textAlignment w:val="center"/>
              <w:rPr>
                <w:rFonts w:cs="Times New Roman"/>
                <w:sz w:val="21"/>
                <w:szCs w:val="21"/>
              </w:rPr>
            </w:pPr>
            <w:r>
              <w:rPr>
                <w:rFonts w:cs="Times New Roman"/>
                <w:kern w:val="0"/>
                <w:sz w:val="21"/>
                <w:szCs w:val="21"/>
              </w:rPr>
              <w:t>3.0</w:t>
            </w:r>
          </w:p>
        </w:tc>
        <w:tc>
          <w:tcPr>
            <w:tcW w:w="1345" w:type="dxa"/>
            <w:vAlign w:val="center"/>
          </w:tcPr>
          <w:p>
            <w:pPr>
              <w:widowControl/>
              <w:jc w:val="center"/>
              <w:textAlignment w:val="center"/>
              <w:rPr>
                <w:rFonts w:cs="Times New Roman"/>
                <w:sz w:val="21"/>
                <w:szCs w:val="21"/>
              </w:rPr>
            </w:pPr>
            <w:r>
              <w:rPr>
                <w:rFonts w:cs="Times New Roman"/>
                <w:kern w:val="0"/>
                <w:sz w:val="21"/>
                <w:szCs w:val="21"/>
              </w:rPr>
              <w:t>4.5</w:t>
            </w:r>
          </w:p>
        </w:tc>
        <w:tc>
          <w:tcPr>
            <w:tcW w:w="1345" w:type="dxa"/>
            <w:vAlign w:val="center"/>
          </w:tcPr>
          <w:p>
            <w:pPr>
              <w:widowControl/>
              <w:jc w:val="center"/>
              <w:textAlignment w:val="center"/>
              <w:rPr>
                <w:rFonts w:cs="Times New Roman"/>
                <w:sz w:val="21"/>
                <w:szCs w:val="21"/>
              </w:rPr>
            </w:pPr>
            <w:r>
              <w:rPr>
                <w:rFonts w:cs="Times New Roman"/>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61" w:type="dxa"/>
            <w:vAlign w:val="center"/>
          </w:tcPr>
          <w:p>
            <w:pPr>
              <w:widowControl/>
              <w:jc w:val="center"/>
              <w:textAlignment w:val="center"/>
              <w:rPr>
                <w:rFonts w:cs="Times New Roman"/>
                <w:sz w:val="21"/>
                <w:szCs w:val="21"/>
              </w:rPr>
            </w:pPr>
            <w:r>
              <w:rPr>
                <w:rFonts w:hint="eastAsia" w:cs="Times New Roman"/>
                <w:kern w:val="0"/>
                <w:sz w:val="21"/>
                <w:szCs w:val="21"/>
              </w:rPr>
              <w:t>步行不能到达的山坡、峭壁</w:t>
            </w:r>
          </w:p>
        </w:tc>
        <w:tc>
          <w:tcPr>
            <w:tcW w:w="1344" w:type="dxa"/>
            <w:vAlign w:val="center"/>
          </w:tcPr>
          <w:p>
            <w:pPr>
              <w:widowControl/>
              <w:jc w:val="center"/>
              <w:textAlignment w:val="center"/>
              <w:rPr>
                <w:rFonts w:cs="Times New Roman"/>
                <w:sz w:val="21"/>
                <w:szCs w:val="21"/>
              </w:rPr>
            </w:pPr>
            <w:r>
              <w:rPr>
                <w:rFonts w:cs="Times New Roman"/>
                <w:kern w:val="0"/>
                <w:sz w:val="21"/>
                <w:szCs w:val="21"/>
              </w:rPr>
              <w:t>1.0</w:t>
            </w:r>
          </w:p>
        </w:tc>
        <w:tc>
          <w:tcPr>
            <w:tcW w:w="1345" w:type="dxa"/>
            <w:vAlign w:val="center"/>
          </w:tcPr>
          <w:p>
            <w:pPr>
              <w:widowControl/>
              <w:jc w:val="center"/>
              <w:textAlignment w:val="center"/>
              <w:rPr>
                <w:rFonts w:cs="Times New Roman"/>
                <w:sz w:val="21"/>
                <w:szCs w:val="21"/>
              </w:rPr>
            </w:pPr>
            <w:r>
              <w:rPr>
                <w:rFonts w:cs="Times New Roman"/>
                <w:kern w:val="0"/>
                <w:sz w:val="21"/>
                <w:szCs w:val="21"/>
              </w:rPr>
              <w:t>1.5</w:t>
            </w:r>
          </w:p>
        </w:tc>
        <w:tc>
          <w:tcPr>
            <w:tcW w:w="1345" w:type="dxa"/>
            <w:vAlign w:val="center"/>
          </w:tcPr>
          <w:p>
            <w:pPr>
              <w:widowControl/>
              <w:jc w:val="center"/>
              <w:textAlignment w:val="center"/>
              <w:rPr>
                <w:rFonts w:cs="Times New Roman"/>
                <w:sz w:val="21"/>
                <w:szCs w:val="21"/>
              </w:rPr>
            </w:pPr>
            <w:r>
              <w:rPr>
                <w:rFonts w:cs="Times New Roman"/>
                <w:kern w:val="0"/>
                <w:sz w:val="21"/>
                <w:szCs w:val="21"/>
              </w:rPr>
              <w:t>3.0</w:t>
            </w:r>
          </w:p>
        </w:tc>
      </w:tr>
    </w:tbl>
    <w:p>
      <w:pPr>
        <w:spacing w:line="360" w:lineRule="auto"/>
        <w:rPr>
          <w:rFonts w:cs="Times New Roman"/>
          <w:szCs w:val="28"/>
        </w:rPr>
      </w:pPr>
      <w:r>
        <w:rPr>
          <w:rFonts w:cs="Times New Roman"/>
          <w:b/>
          <w:bCs/>
          <w:szCs w:val="28"/>
        </w:rPr>
        <w:t xml:space="preserve">5.2.4 </w:t>
      </w:r>
      <w:r>
        <w:rPr>
          <w:rFonts w:cs="Times New Roman"/>
          <w:szCs w:val="28"/>
        </w:rPr>
        <w:t>架空线路不应跨越屋顶为可燃材料的建筑物。导线与建筑物之间的距离应符合表5.2.4的规定。</w:t>
      </w:r>
    </w:p>
    <w:p>
      <w:pPr>
        <w:jc w:val="center"/>
        <w:rPr>
          <w:rFonts w:cs="Times New Roman"/>
          <w:b/>
          <w:sz w:val="21"/>
          <w:szCs w:val="21"/>
        </w:rPr>
      </w:pPr>
      <w:r>
        <w:rPr>
          <w:rFonts w:cs="Times New Roman"/>
          <w:b/>
          <w:sz w:val="21"/>
          <w:szCs w:val="21"/>
        </w:rPr>
        <w:t>表5.2.4  导线与建筑物之间的安全净距(m)</w:t>
      </w:r>
    </w:p>
    <w:tbl>
      <w:tblPr>
        <w:tblStyle w:val="18"/>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003"/>
        <w:gridCol w:w="1121"/>
        <w:gridCol w:w="1313"/>
        <w:gridCol w:w="942"/>
        <w:gridCol w:w="99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3003" w:type="dxa"/>
            <w:vMerge w:val="restart"/>
            <w:shd w:val="clear" w:color="auto" w:fill="auto"/>
            <w:vAlign w:val="center"/>
          </w:tcPr>
          <w:p>
            <w:pPr>
              <w:jc w:val="center"/>
              <w:rPr>
                <w:rFonts w:cs="Times New Roman"/>
                <w:sz w:val="21"/>
                <w:szCs w:val="21"/>
              </w:rPr>
            </w:pPr>
            <w:r>
              <w:rPr>
                <w:rFonts w:cs="Times New Roman"/>
                <w:sz w:val="21"/>
                <w:szCs w:val="21"/>
              </w:rPr>
              <w:t>安全净距</w:t>
            </w:r>
          </w:p>
        </w:tc>
        <w:tc>
          <w:tcPr>
            <w:tcW w:w="5361" w:type="dxa"/>
            <w:gridSpan w:val="5"/>
            <w:shd w:val="clear" w:color="auto" w:fill="auto"/>
            <w:vAlign w:val="center"/>
          </w:tcPr>
          <w:p>
            <w:pPr>
              <w:widowControl/>
              <w:jc w:val="center"/>
              <w:textAlignment w:val="center"/>
              <w:rPr>
                <w:rFonts w:cs="Times New Roman"/>
                <w:sz w:val="21"/>
                <w:szCs w:val="21"/>
              </w:rPr>
            </w:pPr>
            <w:r>
              <w:rPr>
                <w:rFonts w:cs="Times New Roman"/>
                <w:kern w:val="0"/>
                <w:sz w:val="21"/>
                <w:szCs w:val="21"/>
              </w:rPr>
              <w:t>线路电压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6" w:hRule="atLeast"/>
          <w:jc w:val="center"/>
        </w:trPr>
        <w:tc>
          <w:tcPr>
            <w:tcW w:w="3003" w:type="dxa"/>
            <w:vMerge w:val="continue"/>
            <w:shd w:val="clear" w:color="auto" w:fill="auto"/>
            <w:vAlign w:val="center"/>
          </w:tcPr>
          <w:p>
            <w:pPr>
              <w:rPr>
                <w:rFonts w:cs="Times New Roman"/>
                <w:sz w:val="21"/>
                <w:szCs w:val="21"/>
              </w:rPr>
            </w:pPr>
          </w:p>
        </w:tc>
        <w:tc>
          <w:tcPr>
            <w:tcW w:w="1121" w:type="dxa"/>
            <w:shd w:val="clear" w:color="auto" w:fill="auto"/>
            <w:vAlign w:val="center"/>
          </w:tcPr>
          <w:p>
            <w:pPr>
              <w:widowControl/>
              <w:jc w:val="center"/>
              <w:textAlignment w:val="center"/>
              <w:rPr>
                <w:rFonts w:cs="Times New Roman"/>
                <w:kern w:val="0"/>
                <w:sz w:val="21"/>
                <w:szCs w:val="21"/>
              </w:rPr>
            </w:pPr>
            <w:r>
              <w:rPr>
                <w:rFonts w:cs="Times New Roman"/>
                <w:kern w:val="0"/>
                <w:sz w:val="21"/>
                <w:szCs w:val="21"/>
              </w:rPr>
              <w:t>1kV以下</w:t>
            </w:r>
          </w:p>
        </w:tc>
        <w:tc>
          <w:tcPr>
            <w:tcW w:w="1313" w:type="dxa"/>
            <w:shd w:val="clear" w:color="auto" w:fill="auto"/>
            <w:vAlign w:val="center"/>
          </w:tcPr>
          <w:p>
            <w:pPr>
              <w:widowControl/>
              <w:jc w:val="center"/>
              <w:textAlignment w:val="center"/>
              <w:rPr>
                <w:rFonts w:cs="Times New Roman"/>
                <w:kern w:val="0"/>
                <w:sz w:val="21"/>
                <w:szCs w:val="21"/>
              </w:rPr>
            </w:pPr>
            <w:r>
              <w:rPr>
                <w:rFonts w:cs="Times New Roman"/>
                <w:kern w:val="0"/>
                <w:sz w:val="21"/>
                <w:szCs w:val="21"/>
              </w:rPr>
              <w:t>1kV～10kV</w:t>
            </w:r>
          </w:p>
        </w:tc>
        <w:tc>
          <w:tcPr>
            <w:tcW w:w="942" w:type="dxa"/>
            <w:shd w:val="clear" w:color="auto" w:fill="auto"/>
            <w:vAlign w:val="center"/>
          </w:tcPr>
          <w:p>
            <w:pPr>
              <w:widowControl/>
              <w:jc w:val="center"/>
              <w:textAlignment w:val="center"/>
              <w:rPr>
                <w:rFonts w:cs="Times New Roman"/>
                <w:kern w:val="0"/>
                <w:sz w:val="21"/>
                <w:szCs w:val="21"/>
              </w:rPr>
            </w:pPr>
            <w:r>
              <w:rPr>
                <w:rFonts w:cs="Times New Roman"/>
                <w:kern w:val="0"/>
                <w:sz w:val="21"/>
                <w:szCs w:val="21"/>
              </w:rPr>
              <w:t>35kV</w:t>
            </w:r>
          </w:p>
        </w:tc>
        <w:tc>
          <w:tcPr>
            <w:tcW w:w="993" w:type="dxa"/>
            <w:shd w:val="clear" w:color="auto" w:fill="auto"/>
            <w:vAlign w:val="center"/>
          </w:tcPr>
          <w:p>
            <w:pPr>
              <w:widowControl/>
              <w:jc w:val="center"/>
              <w:textAlignment w:val="center"/>
              <w:rPr>
                <w:rFonts w:cs="Times New Roman"/>
                <w:kern w:val="0"/>
                <w:sz w:val="21"/>
                <w:szCs w:val="21"/>
              </w:rPr>
            </w:pPr>
            <w:r>
              <w:rPr>
                <w:rFonts w:cs="Times New Roman"/>
                <w:kern w:val="0"/>
                <w:sz w:val="21"/>
                <w:szCs w:val="21"/>
              </w:rPr>
              <w:t>66kV</w:t>
            </w:r>
          </w:p>
        </w:tc>
        <w:tc>
          <w:tcPr>
            <w:tcW w:w="992" w:type="dxa"/>
            <w:shd w:val="clear" w:color="auto" w:fill="auto"/>
            <w:vAlign w:val="center"/>
          </w:tcPr>
          <w:p>
            <w:pPr>
              <w:widowControl/>
              <w:jc w:val="center"/>
              <w:textAlignment w:val="center"/>
              <w:rPr>
                <w:rFonts w:cs="Times New Roman"/>
                <w:kern w:val="0"/>
                <w:sz w:val="21"/>
                <w:szCs w:val="21"/>
              </w:rPr>
            </w:pPr>
            <w:r>
              <w:rPr>
                <w:rFonts w:cs="Times New Roman"/>
                <w:kern w:val="0"/>
                <w:sz w:val="21"/>
                <w:szCs w:val="21"/>
              </w:rPr>
              <w:t>110kV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3003" w:type="dxa"/>
            <w:shd w:val="clear" w:color="auto" w:fill="auto"/>
            <w:vAlign w:val="center"/>
          </w:tcPr>
          <w:p>
            <w:pPr>
              <w:widowControl/>
              <w:jc w:val="center"/>
              <w:textAlignment w:val="center"/>
              <w:rPr>
                <w:rFonts w:cs="Times New Roman"/>
                <w:sz w:val="21"/>
                <w:szCs w:val="21"/>
              </w:rPr>
            </w:pPr>
            <w:r>
              <w:rPr>
                <w:rFonts w:cs="Times New Roman"/>
                <w:kern w:val="0"/>
                <w:sz w:val="21"/>
                <w:szCs w:val="21"/>
              </w:rPr>
              <w:t>导线与建筑物之间的最小垂直距离（在最大计算弧垂情况下）</w:t>
            </w:r>
          </w:p>
        </w:tc>
        <w:tc>
          <w:tcPr>
            <w:tcW w:w="1121" w:type="dxa"/>
            <w:shd w:val="clear" w:color="auto" w:fill="auto"/>
            <w:vAlign w:val="center"/>
          </w:tcPr>
          <w:p>
            <w:pPr>
              <w:widowControl/>
              <w:jc w:val="center"/>
              <w:textAlignment w:val="center"/>
              <w:rPr>
                <w:rFonts w:cs="Times New Roman"/>
                <w:sz w:val="21"/>
                <w:szCs w:val="21"/>
              </w:rPr>
            </w:pPr>
            <w:r>
              <w:rPr>
                <w:rFonts w:cs="Times New Roman"/>
                <w:kern w:val="0"/>
                <w:sz w:val="21"/>
                <w:szCs w:val="21"/>
              </w:rPr>
              <w:t>3.0</w:t>
            </w:r>
          </w:p>
        </w:tc>
        <w:tc>
          <w:tcPr>
            <w:tcW w:w="1313" w:type="dxa"/>
            <w:shd w:val="clear" w:color="auto" w:fill="auto"/>
            <w:vAlign w:val="center"/>
          </w:tcPr>
          <w:p>
            <w:pPr>
              <w:widowControl/>
              <w:jc w:val="center"/>
              <w:textAlignment w:val="center"/>
              <w:rPr>
                <w:rFonts w:cs="Times New Roman"/>
                <w:sz w:val="21"/>
                <w:szCs w:val="21"/>
              </w:rPr>
            </w:pPr>
            <w:r>
              <w:rPr>
                <w:rFonts w:cs="Times New Roman"/>
                <w:kern w:val="0"/>
                <w:sz w:val="21"/>
                <w:szCs w:val="21"/>
              </w:rPr>
              <w:t>3.0</w:t>
            </w:r>
          </w:p>
        </w:tc>
        <w:tc>
          <w:tcPr>
            <w:tcW w:w="942" w:type="dxa"/>
            <w:shd w:val="clear" w:color="auto" w:fill="auto"/>
            <w:vAlign w:val="center"/>
          </w:tcPr>
          <w:p>
            <w:pPr>
              <w:widowControl/>
              <w:jc w:val="center"/>
              <w:textAlignment w:val="center"/>
              <w:rPr>
                <w:rFonts w:cs="Times New Roman"/>
                <w:sz w:val="21"/>
                <w:szCs w:val="21"/>
              </w:rPr>
            </w:pPr>
            <w:r>
              <w:rPr>
                <w:rFonts w:cs="Times New Roman"/>
                <w:kern w:val="0"/>
                <w:sz w:val="21"/>
                <w:szCs w:val="21"/>
              </w:rPr>
              <w:t>4.0</w:t>
            </w:r>
          </w:p>
        </w:tc>
        <w:tc>
          <w:tcPr>
            <w:tcW w:w="993" w:type="dxa"/>
            <w:shd w:val="clear" w:color="auto" w:fill="auto"/>
            <w:vAlign w:val="center"/>
          </w:tcPr>
          <w:p>
            <w:pPr>
              <w:widowControl/>
              <w:jc w:val="center"/>
              <w:textAlignment w:val="center"/>
              <w:rPr>
                <w:rFonts w:cs="Times New Roman"/>
                <w:sz w:val="21"/>
                <w:szCs w:val="21"/>
              </w:rPr>
            </w:pPr>
            <w:r>
              <w:rPr>
                <w:rFonts w:cs="Times New Roman"/>
                <w:kern w:val="0"/>
                <w:sz w:val="21"/>
                <w:szCs w:val="21"/>
              </w:rPr>
              <w:t>5.0</w:t>
            </w:r>
          </w:p>
        </w:tc>
        <w:tc>
          <w:tcPr>
            <w:tcW w:w="992" w:type="dxa"/>
            <w:shd w:val="clear" w:color="auto" w:fill="auto"/>
            <w:vAlign w:val="center"/>
          </w:tcPr>
          <w:p>
            <w:pPr>
              <w:widowControl/>
              <w:jc w:val="center"/>
              <w:textAlignment w:val="center"/>
              <w:rPr>
                <w:rFonts w:cs="Times New Roman"/>
                <w:sz w:val="21"/>
                <w:szCs w:val="21"/>
              </w:rPr>
            </w:pPr>
            <w:r>
              <w:rPr>
                <w:rFonts w:cs="Times New Roman"/>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3003" w:type="dxa"/>
            <w:shd w:val="clear" w:color="auto" w:fill="auto"/>
            <w:vAlign w:val="center"/>
          </w:tcPr>
          <w:p>
            <w:pPr>
              <w:widowControl/>
              <w:jc w:val="center"/>
              <w:textAlignment w:val="center"/>
              <w:rPr>
                <w:rFonts w:cs="Times New Roman"/>
                <w:sz w:val="21"/>
                <w:szCs w:val="21"/>
              </w:rPr>
            </w:pPr>
            <w:r>
              <w:rPr>
                <w:rFonts w:cs="Times New Roman"/>
                <w:kern w:val="0"/>
                <w:sz w:val="21"/>
                <w:szCs w:val="21"/>
              </w:rPr>
              <w:t>边导线与建筑物之间的最小净空距离（在最大计算风偏情况下）</w:t>
            </w:r>
          </w:p>
        </w:tc>
        <w:tc>
          <w:tcPr>
            <w:tcW w:w="1121" w:type="dxa"/>
            <w:shd w:val="clear" w:color="auto" w:fill="auto"/>
            <w:vAlign w:val="center"/>
          </w:tcPr>
          <w:p>
            <w:pPr>
              <w:widowControl/>
              <w:jc w:val="center"/>
              <w:textAlignment w:val="center"/>
              <w:rPr>
                <w:rFonts w:cs="Times New Roman"/>
                <w:sz w:val="21"/>
                <w:szCs w:val="21"/>
              </w:rPr>
            </w:pPr>
            <w:r>
              <w:rPr>
                <w:rFonts w:cs="Times New Roman"/>
                <w:kern w:val="0"/>
                <w:sz w:val="21"/>
                <w:szCs w:val="21"/>
              </w:rPr>
              <w:t>1.0</w:t>
            </w:r>
          </w:p>
        </w:tc>
        <w:tc>
          <w:tcPr>
            <w:tcW w:w="1313" w:type="dxa"/>
            <w:shd w:val="clear" w:color="auto" w:fill="auto"/>
            <w:vAlign w:val="center"/>
          </w:tcPr>
          <w:p>
            <w:pPr>
              <w:widowControl/>
              <w:jc w:val="center"/>
              <w:textAlignment w:val="center"/>
              <w:rPr>
                <w:rFonts w:cs="Times New Roman"/>
                <w:sz w:val="21"/>
                <w:szCs w:val="21"/>
              </w:rPr>
            </w:pPr>
            <w:r>
              <w:rPr>
                <w:rFonts w:cs="Times New Roman"/>
                <w:kern w:val="0"/>
                <w:sz w:val="21"/>
                <w:szCs w:val="21"/>
              </w:rPr>
              <w:t>1.5</w:t>
            </w:r>
          </w:p>
        </w:tc>
        <w:tc>
          <w:tcPr>
            <w:tcW w:w="942" w:type="dxa"/>
            <w:shd w:val="clear" w:color="auto" w:fill="auto"/>
            <w:vAlign w:val="center"/>
          </w:tcPr>
          <w:p>
            <w:pPr>
              <w:widowControl/>
              <w:jc w:val="center"/>
              <w:textAlignment w:val="center"/>
              <w:rPr>
                <w:rFonts w:cs="Times New Roman"/>
                <w:sz w:val="21"/>
                <w:szCs w:val="21"/>
              </w:rPr>
            </w:pPr>
            <w:r>
              <w:rPr>
                <w:rFonts w:cs="Times New Roman"/>
                <w:kern w:val="0"/>
                <w:sz w:val="21"/>
                <w:szCs w:val="21"/>
              </w:rPr>
              <w:t>3.0</w:t>
            </w:r>
          </w:p>
        </w:tc>
        <w:tc>
          <w:tcPr>
            <w:tcW w:w="993" w:type="dxa"/>
            <w:shd w:val="clear" w:color="auto" w:fill="auto"/>
            <w:vAlign w:val="center"/>
          </w:tcPr>
          <w:p>
            <w:pPr>
              <w:widowControl/>
              <w:jc w:val="center"/>
              <w:textAlignment w:val="center"/>
              <w:rPr>
                <w:rFonts w:cs="Times New Roman"/>
                <w:sz w:val="21"/>
                <w:szCs w:val="21"/>
              </w:rPr>
            </w:pPr>
            <w:r>
              <w:rPr>
                <w:rFonts w:cs="Times New Roman"/>
                <w:kern w:val="0"/>
                <w:sz w:val="21"/>
                <w:szCs w:val="21"/>
              </w:rPr>
              <w:t>4.0</w:t>
            </w:r>
          </w:p>
        </w:tc>
        <w:tc>
          <w:tcPr>
            <w:tcW w:w="992" w:type="dxa"/>
            <w:shd w:val="clear" w:color="auto" w:fill="auto"/>
            <w:vAlign w:val="center"/>
          </w:tcPr>
          <w:p>
            <w:pPr>
              <w:widowControl/>
              <w:jc w:val="center"/>
              <w:textAlignment w:val="center"/>
              <w:rPr>
                <w:rFonts w:cs="Times New Roman"/>
                <w:sz w:val="21"/>
                <w:szCs w:val="21"/>
              </w:rPr>
            </w:pPr>
            <w:r>
              <w:rPr>
                <w:rFonts w:cs="Times New Roman"/>
                <w:kern w:val="0"/>
                <w:sz w:val="21"/>
                <w:szCs w:val="21"/>
              </w:rPr>
              <w:t>4.0</w:t>
            </w:r>
          </w:p>
        </w:tc>
      </w:tr>
    </w:tbl>
    <w:p>
      <w:pPr>
        <w:pStyle w:val="29"/>
        <w:spacing w:line="360" w:lineRule="auto"/>
        <w:ind w:firstLine="0" w:firstLineChars="0"/>
        <w:rPr>
          <w:rFonts w:ascii="Times New Roman" w:hAnsi="Times New Roman"/>
          <w:sz w:val="28"/>
          <w:szCs w:val="28"/>
        </w:rPr>
      </w:pPr>
      <w:r>
        <w:rPr>
          <w:rFonts w:ascii="Times New Roman" w:hAnsi="Times New Roman"/>
          <w:b/>
          <w:bCs/>
          <w:sz w:val="28"/>
          <w:szCs w:val="28"/>
        </w:rPr>
        <w:t xml:space="preserve">5.2.5 </w:t>
      </w:r>
      <w:r>
        <w:rPr>
          <w:rFonts w:ascii="Times New Roman" w:hAnsi="Times New Roman"/>
          <w:sz w:val="28"/>
          <w:szCs w:val="28"/>
        </w:rPr>
        <w:t>架空线路经过经济作物和集中林区时，应符合表5.2.5的规定。</w:t>
      </w:r>
    </w:p>
    <w:p>
      <w:pPr>
        <w:jc w:val="center"/>
        <w:rPr>
          <w:rFonts w:cs="Times New Roman"/>
          <w:b/>
          <w:sz w:val="21"/>
          <w:szCs w:val="21"/>
        </w:rPr>
      </w:pPr>
      <w:r>
        <w:rPr>
          <w:rFonts w:cs="Times New Roman"/>
          <w:b/>
          <w:sz w:val="21"/>
          <w:szCs w:val="21"/>
        </w:rPr>
        <w:t>表5.2.5  导线与经济作物、集中林区之间的安全净距(m)</w:t>
      </w:r>
    </w:p>
    <w:tbl>
      <w:tblPr>
        <w:tblStyle w:val="18"/>
        <w:tblW w:w="8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061"/>
        <w:gridCol w:w="1358"/>
        <w:gridCol w:w="1381"/>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4061" w:type="dxa"/>
            <w:vMerge w:val="restart"/>
            <w:shd w:val="clear" w:color="auto" w:fill="auto"/>
            <w:vAlign w:val="center"/>
          </w:tcPr>
          <w:p>
            <w:pPr>
              <w:jc w:val="center"/>
              <w:rPr>
                <w:rFonts w:cs="Times New Roman"/>
                <w:sz w:val="21"/>
                <w:szCs w:val="21"/>
              </w:rPr>
            </w:pPr>
            <w:r>
              <w:rPr>
                <w:rFonts w:cs="Times New Roman"/>
                <w:sz w:val="21"/>
                <w:szCs w:val="21"/>
              </w:rPr>
              <w:t>安全净距</w:t>
            </w:r>
          </w:p>
        </w:tc>
        <w:tc>
          <w:tcPr>
            <w:tcW w:w="4275" w:type="dxa"/>
            <w:gridSpan w:val="3"/>
            <w:shd w:val="clear" w:color="auto" w:fill="auto"/>
            <w:vAlign w:val="center"/>
          </w:tcPr>
          <w:p>
            <w:pPr>
              <w:jc w:val="center"/>
              <w:textAlignment w:val="center"/>
              <w:rPr>
                <w:rFonts w:cs="Times New Roman"/>
                <w:kern w:val="0"/>
                <w:sz w:val="21"/>
                <w:szCs w:val="21"/>
              </w:rPr>
            </w:pPr>
            <w:r>
              <w:rPr>
                <w:rFonts w:cs="Times New Roman"/>
                <w:kern w:val="0"/>
                <w:sz w:val="21"/>
                <w:szCs w:val="21"/>
              </w:rPr>
              <w:t>线路电压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4061" w:type="dxa"/>
            <w:vMerge w:val="continue"/>
            <w:shd w:val="clear" w:color="auto" w:fill="auto"/>
            <w:vAlign w:val="center"/>
          </w:tcPr>
          <w:p>
            <w:pPr>
              <w:jc w:val="center"/>
              <w:rPr>
                <w:rFonts w:cs="Times New Roman"/>
                <w:sz w:val="21"/>
                <w:szCs w:val="21"/>
              </w:rPr>
            </w:pPr>
          </w:p>
        </w:tc>
        <w:tc>
          <w:tcPr>
            <w:tcW w:w="1358" w:type="dxa"/>
            <w:shd w:val="clear" w:color="auto" w:fill="auto"/>
            <w:vAlign w:val="center"/>
          </w:tcPr>
          <w:p>
            <w:pPr>
              <w:jc w:val="center"/>
              <w:textAlignment w:val="center"/>
              <w:rPr>
                <w:rFonts w:cs="Times New Roman"/>
                <w:sz w:val="21"/>
                <w:szCs w:val="21"/>
              </w:rPr>
            </w:pPr>
            <w:r>
              <w:rPr>
                <w:rFonts w:cs="Times New Roman"/>
                <w:kern w:val="0"/>
                <w:sz w:val="21"/>
                <w:szCs w:val="21"/>
              </w:rPr>
              <w:t>1kV以下</w:t>
            </w:r>
          </w:p>
        </w:tc>
        <w:tc>
          <w:tcPr>
            <w:tcW w:w="1381" w:type="dxa"/>
            <w:shd w:val="clear" w:color="auto" w:fill="auto"/>
            <w:vAlign w:val="center"/>
          </w:tcPr>
          <w:p>
            <w:pPr>
              <w:jc w:val="center"/>
              <w:textAlignment w:val="center"/>
              <w:rPr>
                <w:rFonts w:cs="Times New Roman"/>
                <w:sz w:val="21"/>
                <w:szCs w:val="21"/>
              </w:rPr>
            </w:pPr>
            <w:r>
              <w:rPr>
                <w:rFonts w:cs="Times New Roman"/>
                <w:kern w:val="0"/>
                <w:sz w:val="21"/>
                <w:szCs w:val="21"/>
              </w:rPr>
              <w:t>1kV～10kV</w:t>
            </w:r>
          </w:p>
        </w:tc>
        <w:tc>
          <w:tcPr>
            <w:tcW w:w="1536" w:type="dxa"/>
            <w:shd w:val="clear" w:color="auto" w:fill="auto"/>
            <w:vAlign w:val="center"/>
          </w:tcPr>
          <w:p>
            <w:pPr>
              <w:jc w:val="center"/>
              <w:textAlignment w:val="center"/>
              <w:rPr>
                <w:rFonts w:cs="Times New Roman"/>
                <w:sz w:val="21"/>
                <w:szCs w:val="21"/>
              </w:rPr>
            </w:pPr>
            <w:r>
              <w:rPr>
                <w:rFonts w:cs="Times New Roman"/>
                <w:kern w:val="0"/>
                <w:sz w:val="21"/>
                <w:szCs w:val="21"/>
              </w:rPr>
              <w:t>35kV～110kV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4061" w:type="dxa"/>
            <w:shd w:val="clear" w:color="auto" w:fill="auto"/>
            <w:vAlign w:val="center"/>
          </w:tcPr>
          <w:p>
            <w:pPr>
              <w:jc w:val="center"/>
              <w:textAlignment w:val="center"/>
              <w:rPr>
                <w:rFonts w:cs="Times New Roman"/>
                <w:sz w:val="21"/>
                <w:szCs w:val="21"/>
              </w:rPr>
            </w:pPr>
            <w:r>
              <w:rPr>
                <w:rFonts w:cs="Times New Roman"/>
                <w:kern w:val="0"/>
                <w:sz w:val="21"/>
                <w:szCs w:val="21"/>
              </w:rPr>
              <w:t>导线与树木(考虑自然生长高度)之间的最小垂直距离</w:t>
            </w:r>
          </w:p>
        </w:tc>
        <w:tc>
          <w:tcPr>
            <w:tcW w:w="1358" w:type="dxa"/>
            <w:shd w:val="clear" w:color="auto" w:fill="auto"/>
            <w:vAlign w:val="center"/>
          </w:tcPr>
          <w:p>
            <w:pPr>
              <w:jc w:val="center"/>
              <w:textAlignment w:val="center"/>
              <w:rPr>
                <w:rFonts w:cs="Times New Roman"/>
                <w:sz w:val="21"/>
                <w:szCs w:val="21"/>
              </w:rPr>
            </w:pPr>
            <w:r>
              <w:rPr>
                <w:rFonts w:cs="Times New Roman"/>
                <w:kern w:val="0"/>
                <w:sz w:val="21"/>
                <w:szCs w:val="21"/>
              </w:rPr>
              <w:t>3.0</w:t>
            </w:r>
          </w:p>
        </w:tc>
        <w:tc>
          <w:tcPr>
            <w:tcW w:w="1381" w:type="dxa"/>
            <w:shd w:val="clear" w:color="auto" w:fill="auto"/>
            <w:vAlign w:val="center"/>
          </w:tcPr>
          <w:p>
            <w:pPr>
              <w:jc w:val="center"/>
              <w:textAlignment w:val="center"/>
              <w:rPr>
                <w:rFonts w:cs="Times New Roman"/>
                <w:sz w:val="21"/>
                <w:szCs w:val="21"/>
              </w:rPr>
            </w:pPr>
            <w:r>
              <w:rPr>
                <w:rFonts w:cs="Times New Roman"/>
                <w:kern w:val="0"/>
                <w:sz w:val="21"/>
                <w:szCs w:val="21"/>
              </w:rPr>
              <w:t>3.0</w:t>
            </w:r>
          </w:p>
        </w:tc>
        <w:tc>
          <w:tcPr>
            <w:tcW w:w="1536" w:type="dxa"/>
            <w:shd w:val="clear" w:color="auto" w:fill="auto"/>
            <w:vAlign w:val="center"/>
          </w:tcPr>
          <w:p>
            <w:pPr>
              <w:jc w:val="center"/>
              <w:textAlignment w:val="center"/>
              <w:rPr>
                <w:rFonts w:cs="Times New Roman"/>
                <w:sz w:val="21"/>
                <w:szCs w:val="21"/>
              </w:rPr>
            </w:pPr>
            <w:r>
              <w:rPr>
                <w:rFonts w:cs="Times New Roman"/>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4061" w:type="dxa"/>
            <w:shd w:val="clear" w:color="auto" w:fill="auto"/>
            <w:vAlign w:val="center"/>
          </w:tcPr>
          <w:p>
            <w:pPr>
              <w:jc w:val="center"/>
              <w:textAlignment w:val="center"/>
              <w:rPr>
                <w:rFonts w:cs="Times New Roman"/>
                <w:sz w:val="21"/>
                <w:szCs w:val="21"/>
              </w:rPr>
            </w:pPr>
            <w:r>
              <w:rPr>
                <w:rFonts w:cs="Times New Roman"/>
                <w:kern w:val="0"/>
                <w:sz w:val="21"/>
                <w:szCs w:val="21"/>
              </w:rPr>
              <w:t>导线与公园、绿化区或防护林带的树木之间的最小净空距离(在最大计算风偏情况下)</w:t>
            </w:r>
          </w:p>
        </w:tc>
        <w:tc>
          <w:tcPr>
            <w:tcW w:w="1358" w:type="dxa"/>
            <w:shd w:val="clear" w:color="auto" w:fill="auto"/>
            <w:vAlign w:val="center"/>
          </w:tcPr>
          <w:p>
            <w:pPr>
              <w:jc w:val="center"/>
              <w:textAlignment w:val="center"/>
              <w:rPr>
                <w:rFonts w:cs="Times New Roman"/>
                <w:sz w:val="21"/>
                <w:szCs w:val="21"/>
              </w:rPr>
            </w:pPr>
            <w:r>
              <w:rPr>
                <w:rFonts w:cs="Times New Roman"/>
                <w:kern w:val="0"/>
                <w:sz w:val="21"/>
                <w:szCs w:val="21"/>
              </w:rPr>
              <w:t>3.0</w:t>
            </w:r>
          </w:p>
        </w:tc>
        <w:tc>
          <w:tcPr>
            <w:tcW w:w="1381" w:type="dxa"/>
            <w:shd w:val="clear" w:color="auto" w:fill="auto"/>
            <w:vAlign w:val="center"/>
          </w:tcPr>
          <w:p>
            <w:pPr>
              <w:jc w:val="center"/>
              <w:textAlignment w:val="center"/>
              <w:rPr>
                <w:rFonts w:cs="Times New Roman"/>
                <w:sz w:val="21"/>
                <w:szCs w:val="21"/>
              </w:rPr>
            </w:pPr>
            <w:r>
              <w:rPr>
                <w:rFonts w:cs="Times New Roman"/>
                <w:kern w:val="0"/>
                <w:sz w:val="21"/>
                <w:szCs w:val="21"/>
              </w:rPr>
              <w:t>3.0</w:t>
            </w:r>
          </w:p>
        </w:tc>
        <w:tc>
          <w:tcPr>
            <w:tcW w:w="1536" w:type="dxa"/>
            <w:shd w:val="clear" w:color="auto" w:fill="auto"/>
            <w:vAlign w:val="center"/>
          </w:tcPr>
          <w:p>
            <w:pPr>
              <w:jc w:val="center"/>
              <w:textAlignment w:val="center"/>
              <w:rPr>
                <w:rFonts w:cs="Times New Roman"/>
                <w:sz w:val="21"/>
                <w:szCs w:val="21"/>
              </w:rPr>
            </w:pPr>
            <w:r>
              <w:rPr>
                <w:rFonts w:cs="Times New Roman"/>
                <w:kern w:val="0"/>
                <w:sz w:val="21"/>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4061" w:type="dxa"/>
            <w:shd w:val="clear" w:color="auto" w:fill="auto"/>
            <w:vAlign w:val="center"/>
          </w:tcPr>
          <w:p>
            <w:pPr>
              <w:jc w:val="center"/>
              <w:textAlignment w:val="center"/>
              <w:rPr>
                <w:rFonts w:cs="Times New Roman"/>
                <w:sz w:val="21"/>
                <w:szCs w:val="21"/>
              </w:rPr>
            </w:pPr>
            <w:r>
              <w:rPr>
                <w:rFonts w:cs="Times New Roman"/>
                <w:kern w:val="0"/>
                <w:sz w:val="21"/>
                <w:szCs w:val="21"/>
              </w:rPr>
              <w:t>导线与果树、经济作物或城市绿化灌木之间的最小垂直距离(在最大计算弧垂情况下)</w:t>
            </w:r>
          </w:p>
        </w:tc>
        <w:tc>
          <w:tcPr>
            <w:tcW w:w="1358" w:type="dxa"/>
            <w:shd w:val="clear" w:color="auto" w:fill="auto"/>
            <w:vAlign w:val="center"/>
          </w:tcPr>
          <w:p>
            <w:pPr>
              <w:jc w:val="center"/>
              <w:textAlignment w:val="center"/>
              <w:rPr>
                <w:rFonts w:cs="Times New Roman"/>
                <w:sz w:val="21"/>
                <w:szCs w:val="21"/>
              </w:rPr>
            </w:pPr>
            <w:r>
              <w:rPr>
                <w:rFonts w:cs="Times New Roman"/>
                <w:kern w:val="0"/>
                <w:sz w:val="21"/>
                <w:szCs w:val="21"/>
              </w:rPr>
              <w:t>1.5</w:t>
            </w:r>
          </w:p>
        </w:tc>
        <w:tc>
          <w:tcPr>
            <w:tcW w:w="1381" w:type="dxa"/>
            <w:shd w:val="clear" w:color="auto" w:fill="auto"/>
            <w:vAlign w:val="center"/>
          </w:tcPr>
          <w:p>
            <w:pPr>
              <w:jc w:val="center"/>
              <w:textAlignment w:val="center"/>
              <w:rPr>
                <w:rFonts w:cs="Times New Roman"/>
                <w:sz w:val="21"/>
                <w:szCs w:val="21"/>
              </w:rPr>
            </w:pPr>
            <w:r>
              <w:rPr>
                <w:rFonts w:cs="Times New Roman"/>
                <w:kern w:val="0"/>
                <w:sz w:val="21"/>
                <w:szCs w:val="21"/>
              </w:rPr>
              <w:t>1.5</w:t>
            </w:r>
          </w:p>
        </w:tc>
        <w:tc>
          <w:tcPr>
            <w:tcW w:w="1536" w:type="dxa"/>
            <w:shd w:val="clear" w:color="auto" w:fill="auto"/>
            <w:vAlign w:val="center"/>
          </w:tcPr>
          <w:p>
            <w:pPr>
              <w:jc w:val="center"/>
              <w:textAlignment w:val="center"/>
              <w:rPr>
                <w:rFonts w:cs="Times New Roman"/>
                <w:sz w:val="21"/>
                <w:szCs w:val="21"/>
              </w:rPr>
            </w:pPr>
            <w:r>
              <w:rPr>
                <w:rFonts w:cs="Times New Roman"/>
                <w:kern w:val="0"/>
                <w:sz w:val="21"/>
                <w:szCs w:val="21"/>
              </w:rPr>
              <w:t>3.0</w:t>
            </w:r>
          </w:p>
        </w:tc>
      </w:tr>
    </w:tbl>
    <w:p>
      <w:pPr>
        <w:pStyle w:val="29"/>
        <w:spacing w:line="360" w:lineRule="auto"/>
        <w:ind w:firstLine="0" w:firstLineChars="0"/>
        <w:rPr>
          <w:rFonts w:ascii="Times New Roman" w:hAnsi="Times New Roman"/>
          <w:sz w:val="28"/>
          <w:szCs w:val="28"/>
        </w:rPr>
      </w:pPr>
      <w:r>
        <w:rPr>
          <w:rFonts w:ascii="Times New Roman" w:hAnsi="Times New Roman"/>
          <w:b/>
          <w:bCs/>
          <w:sz w:val="28"/>
          <w:szCs w:val="28"/>
        </w:rPr>
        <w:t xml:space="preserve">5.2.6 </w:t>
      </w:r>
      <w:r>
        <w:rPr>
          <w:rFonts w:ascii="Times New Roman" w:hAnsi="Times New Roman"/>
          <w:sz w:val="28"/>
          <w:szCs w:val="28"/>
        </w:rPr>
        <w:t>架空线路与甲、乙类厂房（仓库），可燃材料堆垛，甲、乙、丙类液体储罐，液化石油气储罐，可燃、助燃气体储罐，水运装卸码头的最近水平距离应符合表5.2.6的规定。35kV及以上架空线路与单罐容积大于200m³或总容积大于1000m³液化石油气储罐（区）的最近水平距离不应小于40m。</w:t>
      </w:r>
    </w:p>
    <w:p>
      <w:pPr>
        <w:jc w:val="center"/>
        <w:rPr>
          <w:rFonts w:cs="Times New Roman"/>
          <w:b/>
          <w:sz w:val="21"/>
          <w:szCs w:val="21"/>
        </w:rPr>
      </w:pPr>
      <w:r>
        <w:rPr>
          <w:rFonts w:cs="Times New Roman"/>
          <w:b/>
          <w:sz w:val="21"/>
          <w:szCs w:val="21"/>
        </w:rPr>
        <w:t>表5.2.6 架空线路与甲、乙类厂房（仓库）、可燃材料堆垛等的最近水平距离（m）</w:t>
      </w:r>
    </w:p>
    <w:tbl>
      <w:tblPr>
        <w:tblStyle w:val="1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6"/>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6" w:type="dxa"/>
            <w:vAlign w:val="center"/>
          </w:tcPr>
          <w:p>
            <w:pPr>
              <w:widowControl/>
              <w:jc w:val="center"/>
              <w:textAlignment w:val="center"/>
              <w:rPr>
                <w:rFonts w:cs="Times New Roman"/>
                <w:sz w:val="21"/>
                <w:szCs w:val="21"/>
              </w:rPr>
            </w:pPr>
            <w:r>
              <w:rPr>
                <w:rFonts w:cs="Times New Roman"/>
                <w:kern w:val="0"/>
                <w:sz w:val="21"/>
                <w:szCs w:val="21"/>
              </w:rPr>
              <w:t>名称</w:t>
            </w:r>
          </w:p>
        </w:tc>
        <w:tc>
          <w:tcPr>
            <w:tcW w:w="3163" w:type="dxa"/>
            <w:vAlign w:val="center"/>
          </w:tcPr>
          <w:p>
            <w:pPr>
              <w:widowControl/>
              <w:jc w:val="center"/>
              <w:textAlignment w:val="center"/>
              <w:rPr>
                <w:rFonts w:cs="Times New Roman"/>
                <w:sz w:val="21"/>
                <w:szCs w:val="21"/>
              </w:rPr>
            </w:pPr>
            <w:r>
              <w:rPr>
                <w:rFonts w:cs="Times New Roman"/>
                <w:kern w:val="0"/>
                <w:sz w:val="21"/>
                <w:szCs w:val="21"/>
              </w:rPr>
              <w:t>架空线路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6" w:type="dxa"/>
            <w:vAlign w:val="center"/>
          </w:tcPr>
          <w:p>
            <w:pPr>
              <w:widowControl/>
              <w:jc w:val="center"/>
              <w:textAlignment w:val="center"/>
              <w:rPr>
                <w:rFonts w:cs="Times New Roman"/>
                <w:sz w:val="21"/>
                <w:szCs w:val="21"/>
              </w:rPr>
            </w:pPr>
            <w:r>
              <w:rPr>
                <w:rFonts w:cs="Times New Roman"/>
                <w:kern w:val="0"/>
                <w:sz w:val="21"/>
                <w:szCs w:val="21"/>
              </w:rPr>
              <w:t>甲、乙类厂房（仓库）可燃材料堆垛，甲、乙类液体储，液化石油气储罐，可燃、助燃气体储罐，水运装卸码头</w:t>
            </w:r>
          </w:p>
        </w:tc>
        <w:tc>
          <w:tcPr>
            <w:tcW w:w="3163" w:type="dxa"/>
            <w:vAlign w:val="center"/>
          </w:tcPr>
          <w:p>
            <w:pPr>
              <w:widowControl/>
              <w:jc w:val="center"/>
              <w:textAlignment w:val="center"/>
              <w:rPr>
                <w:rFonts w:cs="Times New Roman"/>
                <w:sz w:val="21"/>
                <w:szCs w:val="21"/>
              </w:rPr>
            </w:pPr>
            <w:r>
              <w:rPr>
                <w:rFonts w:cs="Times New Roman"/>
                <w:kern w:val="0"/>
                <w:sz w:val="21"/>
                <w:szCs w:val="21"/>
              </w:rPr>
              <w:t>电杆（塔）高度的1.5倍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6" w:type="dxa"/>
            <w:vAlign w:val="center"/>
          </w:tcPr>
          <w:p>
            <w:pPr>
              <w:widowControl/>
              <w:jc w:val="center"/>
              <w:textAlignment w:val="center"/>
              <w:rPr>
                <w:rFonts w:cs="Times New Roman"/>
                <w:sz w:val="21"/>
                <w:szCs w:val="21"/>
              </w:rPr>
            </w:pPr>
            <w:r>
              <w:rPr>
                <w:rFonts w:cs="Times New Roman"/>
                <w:kern w:val="0"/>
                <w:sz w:val="21"/>
                <w:szCs w:val="21"/>
              </w:rPr>
              <w:t>石油库的铁路罐车和汽车罐车装卸设施</w:t>
            </w:r>
          </w:p>
        </w:tc>
        <w:tc>
          <w:tcPr>
            <w:tcW w:w="3163" w:type="dxa"/>
            <w:vAlign w:val="center"/>
          </w:tcPr>
          <w:p>
            <w:pPr>
              <w:widowControl/>
              <w:jc w:val="center"/>
              <w:textAlignment w:val="center"/>
              <w:rPr>
                <w:rFonts w:cs="Times New Roman"/>
                <w:sz w:val="21"/>
                <w:szCs w:val="21"/>
              </w:rPr>
            </w:pPr>
            <w:r>
              <w:rPr>
                <w:rFonts w:cs="Times New Roman"/>
                <w:kern w:val="0"/>
                <w:sz w:val="21"/>
                <w:szCs w:val="21"/>
              </w:rPr>
              <w:t>电杆（塔）高度的1.0倍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6" w:type="dxa"/>
            <w:vAlign w:val="center"/>
          </w:tcPr>
          <w:p>
            <w:pPr>
              <w:widowControl/>
              <w:jc w:val="center"/>
              <w:textAlignment w:val="center"/>
              <w:rPr>
                <w:rFonts w:cs="Times New Roman"/>
                <w:sz w:val="21"/>
                <w:szCs w:val="21"/>
              </w:rPr>
            </w:pPr>
            <w:r>
              <w:rPr>
                <w:rFonts w:cs="Times New Roman"/>
                <w:kern w:val="0"/>
                <w:sz w:val="21"/>
                <w:szCs w:val="21"/>
              </w:rPr>
              <w:t>直埋地下的甲、乙类液体储罐和可燃气体储罐</w:t>
            </w:r>
          </w:p>
        </w:tc>
        <w:tc>
          <w:tcPr>
            <w:tcW w:w="3163" w:type="dxa"/>
            <w:vAlign w:val="center"/>
          </w:tcPr>
          <w:p>
            <w:pPr>
              <w:widowControl/>
              <w:jc w:val="center"/>
              <w:textAlignment w:val="center"/>
              <w:rPr>
                <w:rFonts w:cs="Times New Roman"/>
                <w:sz w:val="21"/>
                <w:szCs w:val="21"/>
              </w:rPr>
            </w:pPr>
            <w:r>
              <w:rPr>
                <w:rFonts w:cs="Times New Roman"/>
                <w:kern w:val="0"/>
                <w:sz w:val="21"/>
                <w:szCs w:val="21"/>
              </w:rPr>
              <w:t>电杆（塔）高度的0.75倍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6" w:type="dxa"/>
            <w:vAlign w:val="center"/>
          </w:tcPr>
          <w:p>
            <w:pPr>
              <w:widowControl/>
              <w:jc w:val="center"/>
              <w:textAlignment w:val="center"/>
              <w:rPr>
                <w:rFonts w:cs="Times New Roman"/>
                <w:sz w:val="21"/>
                <w:szCs w:val="21"/>
              </w:rPr>
            </w:pPr>
            <w:r>
              <w:rPr>
                <w:rFonts w:cs="Times New Roman"/>
                <w:kern w:val="0"/>
                <w:sz w:val="21"/>
                <w:szCs w:val="21"/>
              </w:rPr>
              <w:t>丙类液体储罐</w:t>
            </w:r>
          </w:p>
        </w:tc>
        <w:tc>
          <w:tcPr>
            <w:tcW w:w="3163" w:type="dxa"/>
            <w:vAlign w:val="center"/>
          </w:tcPr>
          <w:p>
            <w:pPr>
              <w:widowControl/>
              <w:jc w:val="center"/>
              <w:textAlignment w:val="center"/>
              <w:rPr>
                <w:rFonts w:cs="Times New Roman"/>
                <w:sz w:val="21"/>
                <w:szCs w:val="21"/>
              </w:rPr>
            </w:pPr>
            <w:r>
              <w:rPr>
                <w:rFonts w:cs="Times New Roman"/>
                <w:kern w:val="0"/>
                <w:sz w:val="21"/>
                <w:szCs w:val="21"/>
              </w:rPr>
              <w:t>电杆（塔）高度的1.2倍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6" w:type="dxa"/>
            <w:vAlign w:val="center"/>
          </w:tcPr>
          <w:p>
            <w:pPr>
              <w:widowControl/>
              <w:jc w:val="center"/>
              <w:textAlignment w:val="center"/>
              <w:rPr>
                <w:rFonts w:cs="Times New Roman"/>
                <w:kern w:val="0"/>
                <w:sz w:val="21"/>
                <w:szCs w:val="21"/>
              </w:rPr>
            </w:pPr>
            <w:r>
              <w:rPr>
                <w:rFonts w:cs="Times New Roman"/>
                <w:kern w:val="0"/>
                <w:sz w:val="21"/>
                <w:szCs w:val="21"/>
              </w:rPr>
              <w:t>直埋地下的丙类液体储罐</w:t>
            </w:r>
          </w:p>
        </w:tc>
        <w:tc>
          <w:tcPr>
            <w:tcW w:w="3163" w:type="dxa"/>
            <w:vAlign w:val="center"/>
          </w:tcPr>
          <w:p>
            <w:pPr>
              <w:widowControl/>
              <w:jc w:val="center"/>
              <w:textAlignment w:val="center"/>
              <w:rPr>
                <w:rFonts w:cs="Times New Roman"/>
                <w:kern w:val="0"/>
                <w:sz w:val="21"/>
                <w:szCs w:val="21"/>
              </w:rPr>
            </w:pPr>
            <w:r>
              <w:rPr>
                <w:rFonts w:cs="Times New Roman"/>
                <w:kern w:val="0"/>
                <w:sz w:val="21"/>
                <w:szCs w:val="21"/>
              </w:rPr>
              <w:t>电杆（塔）高度的0.6倍</w:t>
            </w:r>
          </w:p>
        </w:tc>
      </w:tr>
    </w:tbl>
    <w:p>
      <w:pPr>
        <w:spacing w:line="360" w:lineRule="auto"/>
        <w:rPr>
          <w:rFonts w:cs="Times New Roman"/>
          <w:szCs w:val="28"/>
        </w:rPr>
        <w:sectPr>
          <w:footerReference r:id="rId6" w:type="default"/>
          <w:pgSz w:w="11906" w:h="17338"/>
          <w:pgMar w:top="1440" w:right="1797" w:bottom="1729" w:left="1797" w:header="720" w:footer="992" w:gutter="0"/>
          <w:cols w:space="720" w:num="1"/>
          <w:docGrid w:type="lines" w:linePitch="381" w:charSpace="0"/>
        </w:sectPr>
      </w:pPr>
      <w:r>
        <w:rPr>
          <w:rFonts w:cs="Times New Roman"/>
          <w:b/>
          <w:bCs/>
          <w:szCs w:val="28"/>
        </w:rPr>
        <w:t xml:space="preserve">5.2.7 </w:t>
      </w:r>
      <w:r>
        <w:rPr>
          <w:rFonts w:cs="Times New Roman"/>
          <w:szCs w:val="28"/>
        </w:rPr>
        <w:t>架空线路跨越铁路、道路、河流等设备及架空线路交叉或接近的允许距离应符合表5.2.7的规定。</w:t>
      </w:r>
    </w:p>
    <w:p>
      <w:pPr>
        <w:jc w:val="center"/>
        <w:rPr>
          <w:rFonts w:cs="Times New Roman"/>
          <w:b/>
          <w:sz w:val="21"/>
          <w:szCs w:val="21"/>
        </w:rPr>
      </w:pPr>
      <w:r>
        <w:rPr>
          <w:rFonts w:cs="Times New Roman"/>
          <w:b/>
          <w:sz w:val="21"/>
          <w:szCs w:val="21"/>
        </w:rPr>
        <w:t>表5.2.7  架空线路与铁路、道路、河流、管道、索道、人行天桥及各种架空线路交叉或接近的基本要求</w:t>
      </w:r>
    </w:p>
    <w:tbl>
      <w:tblPr>
        <w:tblStyle w:val="18"/>
        <w:tblW w:w="15593" w:type="dxa"/>
        <w:tblInd w:w="-6" w:type="dxa"/>
        <w:tblLayout w:type="fixed"/>
        <w:tblCellMar>
          <w:top w:w="0" w:type="dxa"/>
          <w:left w:w="0" w:type="dxa"/>
          <w:bottom w:w="0" w:type="dxa"/>
          <w:right w:w="0" w:type="dxa"/>
        </w:tblCellMar>
      </w:tblPr>
      <w:tblGrid>
        <w:gridCol w:w="483"/>
        <w:gridCol w:w="1218"/>
        <w:gridCol w:w="867"/>
        <w:gridCol w:w="710"/>
        <w:gridCol w:w="691"/>
        <w:gridCol w:w="725"/>
        <w:gridCol w:w="461"/>
        <w:gridCol w:w="390"/>
        <w:gridCol w:w="291"/>
        <w:gridCol w:w="827"/>
        <w:gridCol w:w="372"/>
        <w:gridCol w:w="762"/>
        <w:gridCol w:w="425"/>
        <w:gridCol w:w="425"/>
        <w:gridCol w:w="16"/>
        <w:gridCol w:w="693"/>
        <w:gridCol w:w="16"/>
        <w:gridCol w:w="693"/>
        <w:gridCol w:w="724"/>
        <w:gridCol w:w="126"/>
        <w:gridCol w:w="567"/>
        <w:gridCol w:w="567"/>
        <w:gridCol w:w="567"/>
        <w:gridCol w:w="550"/>
        <w:gridCol w:w="442"/>
        <w:gridCol w:w="596"/>
        <w:gridCol w:w="538"/>
        <w:gridCol w:w="851"/>
      </w:tblGrid>
      <w:tr>
        <w:tblPrEx>
          <w:tblCellMar>
            <w:top w:w="0" w:type="dxa"/>
            <w:left w:w="0" w:type="dxa"/>
            <w:bottom w:w="0" w:type="dxa"/>
            <w:right w:w="0" w:type="dxa"/>
          </w:tblCellMar>
        </w:tblPrEx>
        <w:trPr>
          <w:trHeight w:val="200" w:hRule="atLeast"/>
        </w:trPr>
        <w:tc>
          <w:tcPr>
            <w:tcW w:w="1701"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项目</w:t>
            </w:r>
          </w:p>
        </w:tc>
        <w:tc>
          <w:tcPr>
            <w:tcW w:w="2268" w:type="dxa"/>
            <w:gridSpan w:val="3"/>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铁路</w:t>
            </w:r>
          </w:p>
        </w:tc>
        <w:tc>
          <w:tcPr>
            <w:tcW w:w="1867" w:type="dxa"/>
            <w:gridSpan w:val="4"/>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公路</w:t>
            </w:r>
          </w:p>
        </w:tc>
        <w:tc>
          <w:tcPr>
            <w:tcW w:w="827" w:type="dxa"/>
            <w:tcBorders>
              <w:top w:val="single" w:color="auto"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电车道</w:t>
            </w:r>
          </w:p>
        </w:tc>
        <w:tc>
          <w:tcPr>
            <w:tcW w:w="1984" w:type="dxa"/>
            <w:gridSpan w:val="4"/>
            <w:tcBorders>
              <w:top w:val="single" w:color="auto"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河流</w:t>
            </w:r>
          </w:p>
        </w:tc>
        <w:tc>
          <w:tcPr>
            <w:tcW w:w="1418" w:type="dxa"/>
            <w:gridSpan w:val="4"/>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弱电线路</w:t>
            </w:r>
          </w:p>
        </w:tc>
        <w:tc>
          <w:tcPr>
            <w:tcW w:w="3543" w:type="dxa"/>
            <w:gridSpan w:val="7"/>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电力线路（kV）</w:t>
            </w:r>
          </w:p>
        </w:tc>
        <w:tc>
          <w:tcPr>
            <w:tcW w:w="596" w:type="dxa"/>
            <w:vMerge w:val="restart"/>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特殊管道</w:t>
            </w:r>
          </w:p>
        </w:tc>
        <w:tc>
          <w:tcPr>
            <w:tcW w:w="538" w:type="dxa"/>
            <w:vMerge w:val="restart"/>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一般管道、索道</w:t>
            </w:r>
          </w:p>
        </w:tc>
        <w:tc>
          <w:tcPr>
            <w:tcW w:w="851" w:type="dxa"/>
            <w:vMerge w:val="restart"/>
            <w:tcBorders>
              <w:top w:val="single" w:color="auto"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bottom"/>
              <w:rPr>
                <w:rFonts w:cs="Times New Roman"/>
                <w:kern w:val="0"/>
                <w:sz w:val="21"/>
                <w:szCs w:val="21"/>
              </w:rPr>
            </w:pPr>
            <w:r>
              <w:rPr>
                <w:rFonts w:cs="Times New Roman"/>
                <w:kern w:val="0"/>
                <w:sz w:val="21"/>
                <w:szCs w:val="21"/>
              </w:rPr>
              <w:t>人行</w:t>
            </w:r>
          </w:p>
          <w:p>
            <w:pPr>
              <w:widowControl/>
              <w:jc w:val="center"/>
              <w:textAlignment w:val="bottom"/>
              <w:rPr>
                <w:rFonts w:cs="Times New Roman"/>
                <w:sz w:val="21"/>
                <w:szCs w:val="21"/>
              </w:rPr>
            </w:pPr>
            <w:r>
              <w:rPr>
                <w:rFonts w:cs="Times New Roman"/>
                <w:kern w:val="0"/>
                <w:sz w:val="21"/>
                <w:szCs w:val="21"/>
              </w:rPr>
              <w:t>天桥</w:t>
            </w:r>
          </w:p>
        </w:tc>
      </w:tr>
      <w:tr>
        <w:tblPrEx>
          <w:tblCellMar>
            <w:top w:w="0" w:type="dxa"/>
            <w:left w:w="0" w:type="dxa"/>
            <w:bottom w:w="0" w:type="dxa"/>
            <w:right w:w="0" w:type="dxa"/>
          </w:tblCellMar>
        </w:tblPrEx>
        <w:trPr>
          <w:trHeight w:val="899" w:hRule="atLeast"/>
        </w:trPr>
        <w:tc>
          <w:tcPr>
            <w:tcW w:w="1701" w:type="dxa"/>
            <w:gridSpan w:val="2"/>
            <w:vMerge w:val="continue"/>
            <w:tcBorders>
              <w:top w:val="nil"/>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标准</w:t>
            </w:r>
          </w:p>
          <w:p>
            <w:pPr>
              <w:widowControl/>
              <w:jc w:val="center"/>
              <w:textAlignment w:val="top"/>
              <w:rPr>
                <w:rFonts w:cs="Times New Roman"/>
                <w:sz w:val="21"/>
                <w:szCs w:val="21"/>
              </w:rPr>
            </w:pPr>
            <w:r>
              <w:rPr>
                <w:rFonts w:cs="Times New Roman"/>
                <w:kern w:val="0"/>
                <w:sz w:val="21"/>
                <w:szCs w:val="21"/>
              </w:rPr>
              <w:t>轨距</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窄轨</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电气化铁路</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高速公路、一、二级</w:t>
            </w:r>
          </w:p>
          <w:p>
            <w:pPr>
              <w:widowControl/>
              <w:jc w:val="center"/>
              <w:textAlignment w:val="top"/>
              <w:rPr>
                <w:rFonts w:cs="Times New Roman"/>
                <w:sz w:val="21"/>
                <w:szCs w:val="21"/>
              </w:rPr>
            </w:pPr>
            <w:r>
              <w:rPr>
                <w:rFonts w:cs="Times New Roman"/>
                <w:kern w:val="0"/>
                <w:sz w:val="21"/>
                <w:szCs w:val="21"/>
              </w:rPr>
              <w:t>公路</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三、四级公路</w:t>
            </w:r>
          </w:p>
        </w:tc>
        <w:tc>
          <w:tcPr>
            <w:tcW w:w="827"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有轨及无轨</w:t>
            </w:r>
          </w:p>
        </w:tc>
        <w:tc>
          <w:tcPr>
            <w:tcW w:w="1134"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通航</w:t>
            </w:r>
          </w:p>
        </w:tc>
        <w:tc>
          <w:tcPr>
            <w:tcW w:w="850"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不通航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一、二级</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三级</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1及以下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35～110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154～220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sz w:val="21"/>
                <w:szCs w:val="21"/>
              </w:rPr>
            </w:pPr>
            <w:r>
              <w:rPr>
                <w:rFonts w:cs="Times New Roman"/>
                <w:kern w:val="0"/>
                <w:sz w:val="21"/>
                <w:szCs w:val="21"/>
              </w:rPr>
              <w:t>330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sz w:val="21"/>
                <w:szCs w:val="21"/>
              </w:rPr>
            </w:pPr>
            <w:r>
              <w:rPr>
                <w:rFonts w:cs="Times New Roman"/>
                <w:kern w:val="0"/>
                <w:sz w:val="21"/>
                <w:szCs w:val="21"/>
              </w:rPr>
              <w:t>500</w:t>
            </w:r>
          </w:p>
        </w:tc>
        <w:tc>
          <w:tcPr>
            <w:tcW w:w="596"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538"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851" w:type="dxa"/>
            <w:vMerge w:val="continue"/>
            <w:tcBorders>
              <w:top w:val="nil"/>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jc w:val="center"/>
              <w:rPr>
                <w:rFonts w:cs="Times New Roman"/>
                <w:sz w:val="21"/>
                <w:szCs w:val="21"/>
              </w:rPr>
            </w:pPr>
          </w:p>
        </w:tc>
      </w:tr>
      <w:tr>
        <w:tblPrEx>
          <w:tblCellMar>
            <w:top w:w="0" w:type="dxa"/>
            <w:left w:w="0" w:type="dxa"/>
            <w:bottom w:w="0" w:type="dxa"/>
            <w:right w:w="0" w:type="dxa"/>
          </w:tblCellMar>
        </w:tblPrEx>
        <w:trPr>
          <w:trHeight w:val="515" w:hRule="atLeast"/>
        </w:trPr>
        <w:tc>
          <w:tcPr>
            <w:tcW w:w="1701"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交叉档绝缘导线最小截面</w:t>
            </w:r>
          </w:p>
        </w:tc>
        <w:tc>
          <w:tcPr>
            <w:tcW w:w="4962" w:type="dxa"/>
            <w:gridSpan w:val="8"/>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铝芯和铝合金芯绝缘导线为35mm</w:t>
            </w:r>
            <w:r>
              <w:rPr>
                <w:rFonts w:cs="Times New Roman"/>
                <w:kern w:val="0"/>
                <w:sz w:val="21"/>
                <w:szCs w:val="21"/>
                <w:vertAlign w:val="superscript"/>
              </w:rPr>
              <w:t>2</w:t>
            </w:r>
            <w:r>
              <w:rPr>
                <w:rFonts w:cs="Times New Roman"/>
                <w:kern w:val="0"/>
                <w:sz w:val="21"/>
                <w:szCs w:val="21"/>
              </w:rPr>
              <w:t>，铜芯绝缘导线为16mm</w:t>
            </w:r>
            <w:r>
              <w:rPr>
                <w:rFonts w:cs="Times New Roman"/>
                <w:kern w:val="0"/>
                <w:sz w:val="21"/>
                <w:szCs w:val="21"/>
                <w:vertAlign w:val="superscript"/>
              </w:rPr>
              <w:t>2</w:t>
            </w:r>
          </w:p>
        </w:tc>
        <w:tc>
          <w:tcPr>
            <w:tcW w:w="8930" w:type="dxa"/>
            <w:gridSpan w:val="18"/>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r>
      <w:tr>
        <w:tblPrEx>
          <w:tblCellMar>
            <w:top w:w="0" w:type="dxa"/>
            <w:left w:w="0" w:type="dxa"/>
            <w:bottom w:w="0" w:type="dxa"/>
            <w:right w:w="0" w:type="dxa"/>
          </w:tblCellMar>
        </w:tblPrEx>
        <w:trPr>
          <w:trHeight w:val="581" w:hRule="atLeast"/>
        </w:trPr>
        <w:tc>
          <w:tcPr>
            <w:tcW w:w="1701"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绝缘导线在跨越档内的接头</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不应</w:t>
            </w:r>
          </w:p>
          <w:p>
            <w:pPr>
              <w:widowControl/>
              <w:jc w:val="center"/>
              <w:textAlignment w:val="top"/>
              <w:rPr>
                <w:rFonts w:cs="Times New Roman"/>
                <w:sz w:val="21"/>
                <w:szCs w:val="21"/>
              </w:rPr>
            </w:pPr>
            <w:r>
              <w:rPr>
                <w:rFonts w:cs="Times New Roman"/>
                <w:kern w:val="0"/>
                <w:sz w:val="21"/>
                <w:szCs w:val="21"/>
              </w:rPr>
              <w:t>接头</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不应</w:t>
            </w:r>
          </w:p>
          <w:p>
            <w:pPr>
              <w:widowControl/>
              <w:jc w:val="center"/>
              <w:textAlignment w:val="top"/>
              <w:rPr>
                <w:rFonts w:cs="Times New Roman"/>
                <w:sz w:val="21"/>
                <w:szCs w:val="21"/>
              </w:rPr>
            </w:pPr>
            <w:r>
              <w:rPr>
                <w:rFonts w:cs="Times New Roman"/>
                <w:kern w:val="0"/>
                <w:sz w:val="21"/>
                <w:szCs w:val="21"/>
              </w:rPr>
              <w:t>接头</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1118"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不应接头</w:t>
            </w:r>
          </w:p>
        </w:tc>
        <w:tc>
          <w:tcPr>
            <w:tcW w:w="1134"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不应接头</w:t>
            </w:r>
          </w:p>
        </w:tc>
        <w:tc>
          <w:tcPr>
            <w:tcW w:w="866" w:type="dxa"/>
            <w:gridSpan w:val="3"/>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不应</w:t>
            </w:r>
          </w:p>
          <w:p>
            <w:pPr>
              <w:widowControl/>
              <w:jc w:val="center"/>
              <w:textAlignment w:val="top"/>
              <w:rPr>
                <w:rFonts w:cs="Times New Roman"/>
                <w:sz w:val="21"/>
                <w:szCs w:val="21"/>
              </w:rPr>
            </w:pPr>
            <w:r>
              <w:rPr>
                <w:rFonts w:cs="Times New Roman"/>
                <w:kern w:val="0"/>
                <w:sz w:val="21"/>
                <w:szCs w:val="21"/>
              </w:rPr>
              <w:t>接头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不应接头</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不应</w:t>
            </w:r>
            <w:r>
              <w:rPr>
                <w:rFonts w:cs="Times New Roman"/>
                <w:kern w:val="0"/>
                <w:sz w:val="21"/>
                <w:szCs w:val="21"/>
              </w:rPr>
              <w:br w:type="textWrapping"/>
            </w:r>
            <w:r>
              <w:rPr>
                <w:rFonts w:cs="Times New Roman"/>
                <w:kern w:val="0"/>
                <w:sz w:val="21"/>
                <w:szCs w:val="21"/>
              </w:rPr>
              <w:t>接头</w:t>
            </w:r>
          </w:p>
        </w:tc>
        <w:tc>
          <w:tcPr>
            <w:tcW w:w="85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不应</w:t>
            </w:r>
          </w:p>
          <w:p>
            <w:pPr>
              <w:widowControl/>
              <w:jc w:val="center"/>
              <w:textAlignment w:val="top"/>
              <w:rPr>
                <w:rFonts w:cs="Times New Roman"/>
                <w:sz w:val="21"/>
                <w:szCs w:val="21"/>
              </w:rPr>
            </w:pPr>
            <w:r>
              <w:rPr>
                <w:rFonts w:cs="Times New Roman"/>
                <w:kern w:val="0"/>
                <w:sz w:val="21"/>
                <w:szCs w:val="21"/>
              </w:rPr>
              <w:t>接头</w:t>
            </w:r>
          </w:p>
        </w:tc>
      </w:tr>
      <w:tr>
        <w:tblPrEx>
          <w:tblCellMar>
            <w:top w:w="0" w:type="dxa"/>
            <w:left w:w="0" w:type="dxa"/>
            <w:bottom w:w="0" w:type="dxa"/>
            <w:right w:w="0" w:type="dxa"/>
          </w:tblCellMar>
        </w:tblPrEx>
        <w:trPr>
          <w:trHeight w:val="478" w:hRule="atLeast"/>
        </w:trPr>
        <w:tc>
          <w:tcPr>
            <w:tcW w:w="1701" w:type="dxa"/>
            <w:gridSpan w:val="2"/>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交叉档直线杆塔绝缘子固定方式</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1118"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1134"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866" w:type="dxa"/>
            <w:gridSpan w:val="3"/>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不限制</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c>
          <w:tcPr>
            <w:tcW w:w="85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双固定</w:t>
            </w:r>
          </w:p>
        </w:tc>
      </w:tr>
      <w:tr>
        <w:tblPrEx>
          <w:tblCellMar>
            <w:top w:w="0" w:type="dxa"/>
            <w:left w:w="0" w:type="dxa"/>
            <w:bottom w:w="0" w:type="dxa"/>
            <w:right w:w="0" w:type="dxa"/>
          </w:tblCellMar>
        </w:tblPrEx>
        <w:trPr>
          <w:trHeight w:val="1548" w:hRule="atLeast"/>
        </w:trPr>
        <w:tc>
          <w:tcPr>
            <w:tcW w:w="483" w:type="dxa"/>
            <w:vMerge w:val="restart"/>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最小垂直距离</w:t>
            </w:r>
            <w:r>
              <w:rPr>
                <w:rFonts w:cs="Times New Roman"/>
                <w:kern w:val="0"/>
                <w:sz w:val="21"/>
                <w:szCs w:val="21"/>
              </w:rPr>
              <w:br w:type="textWrapping"/>
            </w:r>
            <w:r>
              <w:rPr>
                <w:rFonts w:cs="Times New Roman"/>
                <w:kern w:val="0"/>
                <w:sz w:val="21"/>
                <w:szCs w:val="21"/>
              </w:rPr>
              <w:t>（m）</w:t>
            </w:r>
          </w:p>
        </w:tc>
        <w:tc>
          <w:tcPr>
            <w:tcW w:w="1218"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tcMar>
              <w:top w:w="10" w:type="dxa"/>
              <w:left w:w="10" w:type="dxa"/>
              <w:right w:w="10" w:type="dxa"/>
            </w:tcMar>
            <w:vAlign w:val="center"/>
          </w:tcPr>
          <w:p>
            <w:pPr>
              <w:widowControl/>
              <w:ind w:firstLine="180"/>
              <w:jc w:val="center"/>
              <w:textAlignment w:val="center"/>
              <w:rPr>
                <w:rFonts w:cs="Times New Roman"/>
                <w:kern w:val="0"/>
                <w:sz w:val="21"/>
                <w:szCs w:val="21"/>
              </w:rPr>
            </w:pPr>
            <w:r>
              <w:rPr>
                <w:rFonts w:cs="Times New Roman"/>
                <w:kern w:val="0"/>
                <w:sz w:val="21"/>
                <w:szCs w:val="21"/>
              </w:rPr>
              <w:t>项目</w:t>
            </w:r>
            <w:r>
              <w:rPr>
                <w:rFonts w:cs="Times New Roman"/>
                <w:kern w:val="0"/>
                <w:sz w:val="21"/>
                <w:szCs w:val="21"/>
              </w:rPr>
              <w:br w:type="textWrapping"/>
            </w:r>
          </w:p>
          <w:p>
            <w:pPr>
              <w:widowControl/>
              <w:ind w:firstLine="180"/>
              <w:textAlignment w:val="center"/>
              <w:rPr>
                <w:rFonts w:cs="Times New Roman"/>
                <w:kern w:val="0"/>
                <w:sz w:val="21"/>
                <w:szCs w:val="21"/>
              </w:rPr>
            </w:pPr>
            <w:r>
              <w:rPr>
                <w:rFonts w:cs="Times New Roman"/>
                <w:kern w:val="0"/>
                <w:sz w:val="21"/>
                <w:szCs w:val="21"/>
              </w:rPr>
              <w:t>线路</w:t>
            </w:r>
          </w:p>
          <w:p>
            <w:pPr>
              <w:widowControl/>
              <w:ind w:firstLine="210" w:firstLineChars="100"/>
              <w:textAlignment w:val="center"/>
              <w:rPr>
                <w:rFonts w:cs="Times New Roman"/>
                <w:sz w:val="21"/>
                <w:szCs w:val="21"/>
              </w:rPr>
            </w:pPr>
            <w:r>
              <w:rPr>
                <w:rFonts w:cs="Times New Roman"/>
                <w:kern w:val="0"/>
                <w:sz w:val="21"/>
                <w:szCs w:val="21"/>
              </w:rPr>
              <w:t>电压</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至轨顶</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至路面</w:t>
            </w:r>
          </w:p>
        </w:tc>
        <w:tc>
          <w:tcPr>
            <w:tcW w:w="1118" w:type="dxa"/>
            <w:gridSpan w:val="2"/>
            <w:tcBorders>
              <w:top w:val="single" w:color="000000" w:sz="4" w:space="0"/>
              <w:left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至承力索或接触线/至路面</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至常年高水位</w:t>
            </w:r>
          </w:p>
        </w:tc>
        <w:tc>
          <w:tcPr>
            <w:tcW w:w="762"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至最高航行水位的最高船桅顶</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至最高洪水位</w:t>
            </w:r>
          </w:p>
        </w:tc>
        <w:tc>
          <w:tcPr>
            <w:tcW w:w="441"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冬季至冰面</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至被跨越线</w:t>
            </w:r>
          </w:p>
        </w:tc>
        <w:tc>
          <w:tcPr>
            <w:tcW w:w="3543"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至导线</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至管道任何部分</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至索道任何部分</w:t>
            </w:r>
          </w:p>
        </w:tc>
        <w:tc>
          <w:tcPr>
            <w:tcW w:w="85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bottom"/>
              <w:rPr>
                <w:rFonts w:cs="Times New Roman"/>
                <w:sz w:val="21"/>
                <w:szCs w:val="21"/>
              </w:rPr>
            </w:pPr>
            <w:r>
              <w:rPr>
                <w:rFonts w:cs="Times New Roman"/>
                <w:kern w:val="0"/>
                <w:sz w:val="21"/>
                <w:szCs w:val="21"/>
              </w:rPr>
              <w:t>至天桥任何部分</w:t>
            </w:r>
          </w:p>
        </w:tc>
      </w:tr>
      <w:tr>
        <w:tblPrEx>
          <w:tblCellMar>
            <w:top w:w="0" w:type="dxa"/>
            <w:left w:w="0" w:type="dxa"/>
            <w:bottom w:w="0" w:type="dxa"/>
            <w:right w:w="0" w:type="dxa"/>
          </w:tblCellMar>
        </w:tblPrEx>
        <w:trPr>
          <w:trHeight w:val="710" w:hRule="atLeast"/>
        </w:trPr>
        <w:tc>
          <w:tcPr>
            <w:tcW w:w="483" w:type="dxa"/>
            <w:vMerge w:val="continue"/>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110kV</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7.5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7.0</w:t>
            </w:r>
          </w:p>
        </w:tc>
        <w:tc>
          <w:tcPr>
            <w:tcW w:w="1118"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3.0/10.0</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6.0</w:t>
            </w:r>
          </w:p>
        </w:tc>
        <w:tc>
          <w:tcPr>
            <w:tcW w:w="762"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441"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6.0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4.0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5.0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6.0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4.0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85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r>
      <w:tr>
        <w:tblPrEx>
          <w:tblCellMar>
            <w:top w:w="0" w:type="dxa"/>
            <w:left w:w="0" w:type="dxa"/>
            <w:bottom w:w="0" w:type="dxa"/>
            <w:right w:w="0" w:type="dxa"/>
          </w:tblCellMar>
        </w:tblPrEx>
        <w:trPr>
          <w:trHeight w:val="625" w:hRule="atLeast"/>
        </w:trPr>
        <w:tc>
          <w:tcPr>
            <w:tcW w:w="483" w:type="dxa"/>
            <w:vMerge w:val="continue"/>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35kV～66kV</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7.5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7.0</w:t>
            </w:r>
          </w:p>
        </w:tc>
        <w:tc>
          <w:tcPr>
            <w:tcW w:w="1118"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3.0/10.0</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6.0</w:t>
            </w:r>
          </w:p>
        </w:tc>
        <w:tc>
          <w:tcPr>
            <w:tcW w:w="762"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441"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5.0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b/>
                <w:bCs/>
                <w:kern w:val="0"/>
                <w:sz w:val="21"/>
                <w:szCs w:val="21"/>
              </w:rPr>
            </w:pPr>
            <w:r>
              <w:rPr>
                <w:rFonts w:cs="Times New Roman"/>
                <w:kern w:val="0"/>
                <w:sz w:val="21"/>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4.0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5.0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6.0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4.0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85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r>
      <w:tr>
        <w:tblPrEx>
          <w:tblCellMar>
            <w:top w:w="0" w:type="dxa"/>
            <w:left w:w="0" w:type="dxa"/>
            <w:bottom w:w="0" w:type="dxa"/>
            <w:right w:w="0" w:type="dxa"/>
          </w:tblCellMar>
        </w:tblPrEx>
        <w:trPr>
          <w:trHeight w:val="601" w:hRule="atLeast"/>
        </w:trPr>
        <w:tc>
          <w:tcPr>
            <w:tcW w:w="483" w:type="dxa"/>
            <w:vMerge w:val="continue"/>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20kV</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7.5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7.0</w:t>
            </w:r>
          </w:p>
        </w:tc>
        <w:tc>
          <w:tcPr>
            <w:tcW w:w="1118"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3.0/10.0</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6.0</w:t>
            </w:r>
          </w:p>
        </w:tc>
        <w:tc>
          <w:tcPr>
            <w:tcW w:w="762"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441"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5.0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2.5</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b/>
                <w:bCs/>
                <w:kern w:val="0"/>
                <w:sz w:val="21"/>
                <w:szCs w:val="21"/>
              </w:rPr>
            </w:pPr>
            <w:r>
              <w:rPr>
                <w:rFonts w:cs="Times New Roman"/>
                <w:kern w:val="0"/>
                <w:sz w:val="21"/>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4.0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5.0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8.5</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4.0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3.0</w:t>
            </w:r>
          </w:p>
        </w:tc>
        <w:tc>
          <w:tcPr>
            <w:tcW w:w="85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kern w:val="0"/>
                <w:sz w:val="21"/>
                <w:szCs w:val="21"/>
              </w:rPr>
            </w:pPr>
            <w:r>
              <w:rPr>
                <w:rFonts w:cs="Times New Roman"/>
                <w:kern w:val="0"/>
                <w:sz w:val="21"/>
                <w:szCs w:val="21"/>
              </w:rPr>
              <w:t>—</w:t>
            </w:r>
          </w:p>
        </w:tc>
      </w:tr>
      <w:tr>
        <w:tblPrEx>
          <w:tblCellMar>
            <w:top w:w="0" w:type="dxa"/>
            <w:left w:w="0" w:type="dxa"/>
            <w:bottom w:w="0" w:type="dxa"/>
            <w:right w:w="0" w:type="dxa"/>
          </w:tblCellMar>
        </w:tblPrEx>
        <w:trPr>
          <w:trHeight w:val="649" w:hRule="atLeast"/>
        </w:trPr>
        <w:tc>
          <w:tcPr>
            <w:tcW w:w="483" w:type="dxa"/>
            <w:vMerge w:val="continue"/>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1kV～10kV</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7.5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7.0</w:t>
            </w:r>
          </w:p>
        </w:tc>
        <w:tc>
          <w:tcPr>
            <w:tcW w:w="1118"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3.0/9.0</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6.0</w:t>
            </w:r>
          </w:p>
        </w:tc>
        <w:tc>
          <w:tcPr>
            <w:tcW w:w="762"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w:t>
            </w:r>
          </w:p>
        </w:tc>
        <w:tc>
          <w:tcPr>
            <w:tcW w:w="441" w:type="dxa"/>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5.0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2.0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2.0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4.0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5.0</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8.5</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2.0</w:t>
            </w:r>
          </w:p>
        </w:tc>
        <w:tc>
          <w:tcPr>
            <w:tcW w:w="85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4.0</w:t>
            </w:r>
          </w:p>
        </w:tc>
      </w:tr>
      <w:tr>
        <w:tblPrEx>
          <w:tblCellMar>
            <w:top w:w="0" w:type="dxa"/>
            <w:left w:w="0" w:type="dxa"/>
            <w:bottom w:w="0" w:type="dxa"/>
            <w:right w:w="0" w:type="dxa"/>
          </w:tblCellMar>
        </w:tblPrEx>
        <w:trPr>
          <w:trHeight w:val="735" w:hRule="atLeast"/>
        </w:trPr>
        <w:tc>
          <w:tcPr>
            <w:tcW w:w="483" w:type="dxa"/>
            <w:vMerge w:val="continue"/>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cs="Times New Roman"/>
                <w:sz w:val="21"/>
                <w:szCs w:val="21"/>
              </w:rPr>
            </w:pPr>
          </w:p>
        </w:tc>
        <w:tc>
          <w:tcPr>
            <w:tcW w:w="121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1kV及以下</w:t>
            </w:r>
          </w:p>
        </w:tc>
        <w:tc>
          <w:tcPr>
            <w:tcW w:w="86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7.5</w:t>
            </w:r>
          </w:p>
        </w:tc>
        <w:tc>
          <w:tcPr>
            <w:tcW w:w="7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6.0</w:t>
            </w:r>
          </w:p>
        </w:tc>
        <w:tc>
          <w:tcPr>
            <w:tcW w:w="69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w:t>
            </w:r>
          </w:p>
        </w:tc>
        <w:tc>
          <w:tcPr>
            <w:tcW w:w="1576" w:type="dxa"/>
            <w:gridSpan w:val="3"/>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6.0</w:t>
            </w:r>
          </w:p>
        </w:tc>
        <w:tc>
          <w:tcPr>
            <w:tcW w:w="1118" w:type="dxa"/>
            <w:gridSpan w:val="2"/>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3.0/9.0</w:t>
            </w:r>
          </w:p>
        </w:tc>
        <w:tc>
          <w:tcPr>
            <w:tcW w:w="37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6.0</w:t>
            </w:r>
          </w:p>
        </w:tc>
        <w:tc>
          <w:tcPr>
            <w:tcW w:w="762" w:type="dxa"/>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1.0</w:t>
            </w:r>
          </w:p>
        </w:tc>
        <w:tc>
          <w:tcPr>
            <w:tcW w:w="42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w:t>
            </w:r>
          </w:p>
        </w:tc>
        <w:tc>
          <w:tcPr>
            <w:tcW w:w="441" w:type="dxa"/>
            <w:gridSpan w:val="2"/>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5.0</w:t>
            </w:r>
          </w:p>
        </w:tc>
        <w:tc>
          <w:tcPr>
            <w:tcW w:w="1402" w:type="dxa"/>
            <w:gridSpan w:val="3"/>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1.0</w:t>
            </w:r>
          </w:p>
        </w:tc>
        <w:tc>
          <w:tcPr>
            <w:tcW w:w="724"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1.0</w:t>
            </w:r>
          </w:p>
        </w:tc>
        <w:tc>
          <w:tcPr>
            <w:tcW w:w="693"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2.0</w:t>
            </w: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w:t>
            </w: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4.0</w:t>
            </w:r>
          </w:p>
        </w:tc>
        <w:tc>
          <w:tcPr>
            <w:tcW w:w="55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5.0</w:t>
            </w:r>
          </w:p>
        </w:tc>
        <w:tc>
          <w:tcPr>
            <w:tcW w:w="44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8.5</w:t>
            </w:r>
          </w:p>
        </w:tc>
        <w:tc>
          <w:tcPr>
            <w:tcW w:w="59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1.5</w:t>
            </w:r>
          </w:p>
        </w:tc>
        <w:tc>
          <w:tcPr>
            <w:tcW w:w="53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1.5</w:t>
            </w:r>
          </w:p>
        </w:tc>
        <w:tc>
          <w:tcPr>
            <w:tcW w:w="851" w:type="dxa"/>
            <w:tcBorders>
              <w:top w:val="single" w:color="000000"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top"/>
              <w:rPr>
                <w:rFonts w:cs="Times New Roman"/>
                <w:sz w:val="21"/>
                <w:szCs w:val="21"/>
              </w:rPr>
            </w:pPr>
            <w:r>
              <w:rPr>
                <w:rFonts w:cs="Times New Roman"/>
                <w:kern w:val="0"/>
                <w:sz w:val="21"/>
                <w:szCs w:val="21"/>
              </w:rPr>
              <w:t>3.0</w:t>
            </w:r>
          </w:p>
        </w:tc>
      </w:tr>
    </w:tbl>
    <w:p>
      <w:pPr>
        <w:spacing w:line="360" w:lineRule="auto"/>
        <w:rPr>
          <w:rFonts w:cs="Times New Roman"/>
        </w:rPr>
        <w:sectPr>
          <w:pgSz w:w="17338" w:h="11906" w:orient="landscape"/>
          <w:pgMar w:top="1494" w:right="1966" w:bottom="1195" w:left="950" w:header="720" w:footer="720" w:gutter="0"/>
          <w:cols w:space="720" w:num="1"/>
          <w:docGrid w:type="lines" w:linePitch="312" w:charSpace="0"/>
        </w:sectPr>
      </w:pPr>
    </w:p>
    <w:p>
      <w:pPr>
        <w:rPr>
          <w:rFonts w:cs="Times New Roman"/>
          <w:sz w:val="21"/>
          <w:szCs w:val="21"/>
        </w:rPr>
      </w:pPr>
      <w:r>
        <w:rPr>
          <w:rFonts w:cs="Times New Roman"/>
          <w:sz w:val="21"/>
          <w:szCs w:val="21"/>
        </w:rPr>
        <w:t>注：1 架空绝缘线路不应跨越电气化铁路，表中仅给出接近的基本要求；</w:t>
      </w:r>
    </w:p>
    <w:p>
      <w:pPr>
        <w:ind w:firstLine="420" w:firstLineChars="200"/>
        <w:rPr>
          <w:rFonts w:cs="Times New Roman"/>
          <w:sz w:val="21"/>
          <w:szCs w:val="21"/>
        </w:rPr>
      </w:pPr>
      <w:r>
        <w:rPr>
          <w:rFonts w:cs="Times New Roman"/>
          <w:sz w:val="21"/>
          <w:szCs w:val="21"/>
        </w:rPr>
        <w:t>2 特殊管道指架设在地面上输送易燃、易爆物的管道；</w:t>
      </w:r>
    </w:p>
    <w:p>
      <w:pPr>
        <w:ind w:firstLine="420" w:firstLineChars="200"/>
        <w:rPr>
          <w:rFonts w:cs="Times New Roman"/>
          <w:sz w:val="21"/>
          <w:szCs w:val="21"/>
        </w:rPr>
      </w:pPr>
      <w:r>
        <w:rPr>
          <w:rFonts w:cs="Times New Roman"/>
          <w:sz w:val="21"/>
          <w:szCs w:val="21"/>
        </w:rPr>
        <w:t>3 管道、索道上的附属设施，应视为管道、索道的一部分；</w:t>
      </w:r>
    </w:p>
    <w:p>
      <w:pPr>
        <w:ind w:firstLine="420" w:firstLineChars="200"/>
        <w:rPr>
          <w:rFonts w:cs="Times New Roman"/>
          <w:sz w:val="21"/>
          <w:szCs w:val="21"/>
        </w:rPr>
      </w:pPr>
      <w:r>
        <w:rPr>
          <w:rFonts w:cs="Times New Roman"/>
          <w:sz w:val="21"/>
          <w:szCs w:val="21"/>
        </w:rPr>
        <w:t>4 常年高水位指5年一遇洪水位，最高洪水位指50年一遇洪水位；</w:t>
      </w:r>
    </w:p>
    <w:p>
      <w:pPr>
        <w:ind w:firstLine="420" w:firstLineChars="200"/>
        <w:rPr>
          <w:rFonts w:cs="Times New Roman"/>
          <w:sz w:val="21"/>
          <w:szCs w:val="21"/>
        </w:rPr>
      </w:pPr>
      <w:r>
        <w:rPr>
          <w:rFonts w:cs="Times New Roman"/>
          <w:sz w:val="21"/>
          <w:szCs w:val="21"/>
        </w:rPr>
        <w:t>5 不能通航河流指不能通航也不能浮运的河流；</w:t>
      </w:r>
    </w:p>
    <w:p>
      <w:pPr>
        <w:ind w:firstLine="420" w:firstLineChars="200"/>
        <w:rPr>
          <w:rFonts w:cs="Times New Roman"/>
          <w:kern w:val="0"/>
          <w:sz w:val="21"/>
          <w:szCs w:val="21"/>
        </w:rPr>
      </w:pPr>
      <w:r>
        <w:rPr>
          <w:rFonts w:cs="Times New Roman"/>
          <w:sz w:val="21"/>
          <w:szCs w:val="21"/>
        </w:rPr>
        <w:t xml:space="preserve">6 </w:t>
      </w:r>
      <w:r>
        <w:rPr>
          <w:rFonts w:cs="Times New Roman"/>
          <w:kern w:val="0"/>
          <w:sz w:val="21"/>
          <w:szCs w:val="21"/>
        </w:rPr>
        <w:t>架空绝缘线路与索道交叉，如索道在上方，索道的下方应装设保护措施。</w:t>
      </w:r>
    </w:p>
    <w:p>
      <w:pPr>
        <w:spacing w:line="360" w:lineRule="auto"/>
        <w:rPr>
          <w:rFonts w:cs="Times New Roman"/>
          <w:szCs w:val="28"/>
        </w:rPr>
      </w:pPr>
      <w:r>
        <w:rPr>
          <w:rFonts w:cs="Times New Roman"/>
          <w:b/>
          <w:bCs/>
          <w:szCs w:val="28"/>
        </w:rPr>
        <w:t>5.2.8</w:t>
      </w:r>
      <w:r>
        <w:rPr>
          <w:rFonts w:cs="Times New Roman"/>
          <w:szCs w:val="28"/>
        </w:rPr>
        <w:t>不同金属、不同规格、不同绞制方向的导线或架空地线严禁在一个耐张段内连接。</w:t>
      </w:r>
    </w:p>
    <w:p>
      <w:pPr>
        <w:pStyle w:val="3"/>
        <w:keepNext w:val="0"/>
        <w:keepLines w:val="0"/>
        <w:spacing w:before="0" w:after="0" w:line="240" w:lineRule="auto"/>
        <w:rPr>
          <w:rFonts w:ascii="黑体" w:eastAsia="黑体" w:cs="Times New Roman"/>
          <w:b w:val="0"/>
          <w:sz w:val="28"/>
        </w:rPr>
      </w:pPr>
      <w:bookmarkStart w:id="54" w:name="_Toc5826"/>
      <w:bookmarkStart w:id="55" w:name="_Toc72503040"/>
      <w:bookmarkStart w:id="56" w:name="_Toc43656129"/>
      <w:r>
        <w:rPr>
          <w:rFonts w:hint="eastAsia" w:ascii="黑体" w:eastAsia="黑体" w:cs="Times New Roman"/>
          <w:b w:val="0"/>
          <w:sz w:val="28"/>
        </w:rPr>
        <w:t>5.3 杆塔及基础</w:t>
      </w:r>
      <w:bookmarkEnd w:id="54"/>
      <w:bookmarkEnd w:id="55"/>
      <w:bookmarkEnd w:id="56"/>
    </w:p>
    <w:p>
      <w:pPr>
        <w:spacing w:line="360" w:lineRule="auto"/>
        <w:rPr>
          <w:rFonts w:cs="Times New Roman"/>
          <w:szCs w:val="28"/>
        </w:rPr>
      </w:pPr>
      <w:r>
        <w:rPr>
          <w:rFonts w:cs="Times New Roman"/>
          <w:b/>
          <w:bCs/>
          <w:szCs w:val="28"/>
        </w:rPr>
        <w:t>5.3.1</w:t>
      </w:r>
      <w:r>
        <w:rPr>
          <w:rFonts w:cs="Times New Roman"/>
          <w:szCs w:val="28"/>
        </w:rPr>
        <w:t xml:space="preserve"> 杆塔结构构件及连接的承载力、强度、稳定计算和基础强度计算，应采用荷载设计值；变形、抗裂、裂缝、地基和基础稳定计算，均应采用荷载标准值。</w:t>
      </w:r>
    </w:p>
    <w:p>
      <w:pPr>
        <w:spacing w:line="360" w:lineRule="auto"/>
        <w:rPr>
          <w:rFonts w:cs="Times New Roman"/>
          <w:szCs w:val="28"/>
        </w:rPr>
      </w:pPr>
      <w:r>
        <w:rPr>
          <w:rFonts w:cs="Times New Roman"/>
          <w:b/>
          <w:bCs/>
          <w:szCs w:val="28"/>
        </w:rPr>
        <w:t xml:space="preserve">5.3.2 </w:t>
      </w:r>
      <w:r>
        <w:rPr>
          <w:rFonts w:cs="Times New Roman"/>
          <w:szCs w:val="28"/>
        </w:rPr>
        <w:t>海拔高度为1000m以下的地区，20kV、35kV、66kV和110kV架空线路带电部分与杆塔构件（包括拉线、脚钉、附属设施等）的最小间隙，应符合表5.3.2的规定。</w:t>
      </w:r>
    </w:p>
    <w:p>
      <w:pPr>
        <w:jc w:val="center"/>
        <w:rPr>
          <w:rFonts w:cs="Times New Roman"/>
          <w:b/>
          <w:sz w:val="21"/>
          <w:szCs w:val="21"/>
        </w:rPr>
      </w:pPr>
      <w:r>
        <w:rPr>
          <w:rFonts w:cs="Times New Roman"/>
          <w:b/>
          <w:sz w:val="21"/>
          <w:szCs w:val="21"/>
        </w:rPr>
        <w:t>表5.3.2  带电部分与杆塔构件（包括拉线、脚钉、附属设施等）的最小间隙（m）</w:t>
      </w:r>
    </w:p>
    <w:tbl>
      <w:tblPr>
        <w:tblStyle w:val="18"/>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47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6" w:type="dxa"/>
            <w:vMerge w:val="restart"/>
            <w:vAlign w:val="center"/>
          </w:tcPr>
          <w:p>
            <w:pPr>
              <w:widowControl/>
              <w:jc w:val="center"/>
              <w:textAlignment w:val="center"/>
              <w:rPr>
                <w:rFonts w:cs="Times New Roman"/>
                <w:sz w:val="21"/>
                <w:szCs w:val="21"/>
              </w:rPr>
            </w:pPr>
            <w:r>
              <w:rPr>
                <w:rFonts w:cs="Times New Roman"/>
                <w:kern w:val="0"/>
                <w:sz w:val="21"/>
                <w:szCs w:val="21"/>
              </w:rPr>
              <w:t>工况</w:t>
            </w:r>
          </w:p>
        </w:tc>
        <w:tc>
          <w:tcPr>
            <w:tcW w:w="5892" w:type="dxa"/>
            <w:gridSpan w:val="4"/>
            <w:vAlign w:val="center"/>
          </w:tcPr>
          <w:p>
            <w:pPr>
              <w:widowControl/>
              <w:jc w:val="center"/>
              <w:textAlignment w:val="center"/>
              <w:rPr>
                <w:rFonts w:cs="Times New Roman"/>
                <w:sz w:val="21"/>
                <w:szCs w:val="21"/>
              </w:rPr>
            </w:pPr>
            <w:r>
              <w:rPr>
                <w:rFonts w:cs="Times New Roman"/>
                <w:kern w:val="0"/>
                <w:sz w:val="21"/>
                <w:szCs w:val="21"/>
              </w:rPr>
              <w:t>线路电压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6" w:type="dxa"/>
            <w:vMerge w:val="continue"/>
            <w:vAlign w:val="center"/>
          </w:tcPr>
          <w:p>
            <w:pPr>
              <w:jc w:val="center"/>
              <w:rPr>
                <w:rFonts w:cs="Times New Roman"/>
                <w:sz w:val="21"/>
                <w:szCs w:val="21"/>
              </w:rPr>
            </w:pPr>
          </w:p>
        </w:tc>
        <w:tc>
          <w:tcPr>
            <w:tcW w:w="1473" w:type="dxa"/>
            <w:vAlign w:val="center"/>
          </w:tcPr>
          <w:p>
            <w:pPr>
              <w:widowControl/>
              <w:jc w:val="center"/>
              <w:textAlignment w:val="center"/>
              <w:rPr>
                <w:rFonts w:cs="Times New Roman"/>
                <w:sz w:val="21"/>
                <w:szCs w:val="21"/>
              </w:rPr>
            </w:pPr>
            <w:r>
              <w:rPr>
                <w:rFonts w:cs="Times New Roman"/>
                <w:kern w:val="0"/>
                <w:sz w:val="21"/>
                <w:szCs w:val="21"/>
              </w:rPr>
              <w:t>20kV</w:t>
            </w:r>
          </w:p>
        </w:tc>
        <w:tc>
          <w:tcPr>
            <w:tcW w:w="1473" w:type="dxa"/>
            <w:vAlign w:val="center"/>
          </w:tcPr>
          <w:p>
            <w:pPr>
              <w:widowControl/>
              <w:jc w:val="center"/>
              <w:textAlignment w:val="center"/>
              <w:rPr>
                <w:rFonts w:cs="Times New Roman"/>
                <w:sz w:val="21"/>
                <w:szCs w:val="21"/>
              </w:rPr>
            </w:pPr>
            <w:r>
              <w:rPr>
                <w:rFonts w:cs="Times New Roman"/>
                <w:kern w:val="0"/>
                <w:sz w:val="21"/>
                <w:szCs w:val="21"/>
              </w:rPr>
              <w:t>35kV</w:t>
            </w:r>
          </w:p>
        </w:tc>
        <w:tc>
          <w:tcPr>
            <w:tcW w:w="1473" w:type="dxa"/>
            <w:vAlign w:val="center"/>
          </w:tcPr>
          <w:p>
            <w:pPr>
              <w:widowControl/>
              <w:jc w:val="center"/>
              <w:textAlignment w:val="center"/>
              <w:rPr>
                <w:rFonts w:cs="Times New Roman"/>
                <w:sz w:val="21"/>
                <w:szCs w:val="21"/>
              </w:rPr>
            </w:pPr>
            <w:r>
              <w:rPr>
                <w:rFonts w:cs="Times New Roman"/>
                <w:kern w:val="0"/>
                <w:sz w:val="21"/>
                <w:szCs w:val="21"/>
              </w:rPr>
              <w:t>66kV</w:t>
            </w:r>
          </w:p>
        </w:tc>
        <w:tc>
          <w:tcPr>
            <w:tcW w:w="1473" w:type="dxa"/>
            <w:vAlign w:val="center"/>
          </w:tcPr>
          <w:p>
            <w:pPr>
              <w:widowControl/>
              <w:jc w:val="center"/>
              <w:textAlignment w:val="center"/>
              <w:rPr>
                <w:rFonts w:cs="Times New Roman"/>
                <w:sz w:val="21"/>
                <w:szCs w:val="21"/>
              </w:rPr>
            </w:pPr>
            <w:r>
              <w:rPr>
                <w:rFonts w:cs="Times New Roman"/>
                <w:kern w:val="0"/>
                <w:sz w:val="21"/>
                <w:szCs w:val="21"/>
              </w:rPr>
              <w:t>110kV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6" w:type="dxa"/>
            <w:vAlign w:val="center"/>
          </w:tcPr>
          <w:p>
            <w:pPr>
              <w:widowControl/>
              <w:jc w:val="center"/>
              <w:textAlignment w:val="center"/>
              <w:rPr>
                <w:rFonts w:cs="Times New Roman"/>
                <w:sz w:val="21"/>
                <w:szCs w:val="21"/>
              </w:rPr>
            </w:pPr>
            <w:r>
              <w:rPr>
                <w:rFonts w:cs="Times New Roman"/>
                <w:kern w:val="0"/>
                <w:sz w:val="21"/>
                <w:szCs w:val="21"/>
              </w:rPr>
              <w:t>雷电过电压</w:t>
            </w:r>
          </w:p>
        </w:tc>
        <w:tc>
          <w:tcPr>
            <w:tcW w:w="1473" w:type="dxa"/>
            <w:vAlign w:val="center"/>
          </w:tcPr>
          <w:p>
            <w:pPr>
              <w:widowControl/>
              <w:jc w:val="center"/>
              <w:textAlignment w:val="center"/>
              <w:rPr>
                <w:rFonts w:cs="Times New Roman"/>
                <w:sz w:val="21"/>
                <w:szCs w:val="21"/>
              </w:rPr>
            </w:pPr>
            <w:r>
              <w:rPr>
                <w:rFonts w:cs="Times New Roman"/>
                <w:kern w:val="0"/>
                <w:sz w:val="21"/>
                <w:szCs w:val="21"/>
              </w:rPr>
              <w:t>0.35</w:t>
            </w:r>
          </w:p>
        </w:tc>
        <w:tc>
          <w:tcPr>
            <w:tcW w:w="1473" w:type="dxa"/>
            <w:vAlign w:val="center"/>
          </w:tcPr>
          <w:p>
            <w:pPr>
              <w:widowControl/>
              <w:jc w:val="center"/>
              <w:textAlignment w:val="center"/>
              <w:rPr>
                <w:rFonts w:cs="Times New Roman"/>
                <w:sz w:val="21"/>
                <w:szCs w:val="21"/>
              </w:rPr>
            </w:pPr>
            <w:r>
              <w:rPr>
                <w:rFonts w:cs="Times New Roman"/>
                <w:kern w:val="0"/>
                <w:sz w:val="21"/>
                <w:szCs w:val="21"/>
              </w:rPr>
              <w:t>0.45</w:t>
            </w:r>
          </w:p>
        </w:tc>
        <w:tc>
          <w:tcPr>
            <w:tcW w:w="1473" w:type="dxa"/>
            <w:vAlign w:val="center"/>
          </w:tcPr>
          <w:p>
            <w:pPr>
              <w:widowControl/>
              <w:jc w:val="center"/>
              <w:textAlignment w:val="center"/>
              <w:rPr>
                <w:rFonts w:cs="Times New Roman"/>
                <w:sz w:val="21"/>
                <w:szCs w:val="21"/>
              </w:rPr>
            </w:pPr>
            <w:r>
              <w:rPr>
                <w:rFonts w:cs="Times New Roman"/>
                <w:kern w:val="0"/>
                <w:sz w:val="21"/>
                <w:szCs w:val="21"/>
              </w:rPr>
              <w:t>0.65</w:t>
            </w:r>
          </w:p>
        </w:tc>
        <w:tc>
          <w:tcPr>
            <w:tcW w:w="1473" w:type="dxa"/>
            <w:vAlign w:val="center"/>
          </w:tcPr>
          <w:p>
            <w:pPr>
              <w:widowControl/>
              <w:jc w:val="center"/>
              <w:textAlignment w:val="center"/>
              <w:rPr>
                <w:rFonts w:cs="Times New Roman"/>
                <w:sz w:val="21"/>
                <w:szCs w:val="21"/>
              </w:rPr>
            </w:pPr>
            <w:r>
              <w:rPr>
                <w:rFonts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6" w:type="dxa"/>
            <w:vAlign w:val="center"/>
          </w:tcPr>
          <w:p>
            <w:pPr>
              <w:widowControl/>
              <w:jc w:val="center"/>
              <w:textAlignment w:val="center"/>
              <w:rPr>
                <w:rFonts w:cs="Times New Roman"/>
                <w:sz w:val="21"/>
                <w:szCs w:val="21"/>
              </w:rPr>
            </w:pPr>
            <w:r>
              <w:rPr>
                <w:rFonts w:cs="Times New Roman"/>
                <w:kern w:val="0"/>
                <w:sz w:val="21"/>
                <w:szCs w:val="21"/>
              </w:rPr>
              <w:t>操作过电压</w:t>
            </w:r>
          </w:p>
        </w:tc>
        <w:tc>
          <w:tcPr>
            <w:tcW w:w="1473" w:type="dxa"/>
            <w:vAlign w:val="center"/>
          </w:tcPr>
          <w:p>
            <w:pPr>
              <w:widowControl/>
              <w:jc w:val="center"/>
              <w:textAlignment w:val="center"/>
              <w:rPr>
                <w:rFonts w:cs="Times New Roman"/>
                <w:sz w:val="21"/>
                <w:szCs w:val="21"/>
              </w:rPr>
            </w:pPr>
            <w:r>
              <w:rPr>
                <w:rFonts w:cs="Times New Roman"/>
                <w:kern w:val="0"/>
                <w:sz w:val="21"/>
                <w:szCs w:val="21"/>
              </w:rPr>
              <w:t>0.12</w:t>
            </w:r>
          </w:p>
        </w:tc>
        <w:tc>
          <w:tcPr>
            <w:tcW w:w="1473" w:type="dxa"/>
            <w:vAlign w:val="center"/>
          </w:tcPr>
          <w:p>
            <w:pPr>
              <w:widowControl/>
              <w:jc w:val="center"/>
              <w:textAlignment w:val="center"/>
              <w:rPr>
                <w:rFonts w:cs="Times New Roman"/>
                <w:sz w:val="21"/>
                <w:szCs w:val="21"/>
              </w:rPr>
            </w:pPr>
            <w:r>
              <w:rPr>
                <w:rFonts w:cs="Times New Roman"/>
                <w:kern w:val="0"/>
                <w:sz w:val="21"/>
                <w:szCs w:val="21"/>
              </w:rPr>
              <w:t>0.25</w:t>
            </w:r>
          </w:p>
        </w:tc>
        <w:tc>
          <w:tcPr>
            <w:tcW w:w="1473" w:type="dxa"/>
            <w:vAlign w:val="center"/>
          </w:tcPr>
          <w:p>
            <w:pPr>
              <w:widowControl/>
              <w:jc w:val="center"/>
              <w:textAlignment w:val="center"/>
              <w:rPr>
                <w:rFonts w:cs="Times New Roman"/>
                <w:sz w:val="21"/>
                <w:szCs w:val="21"/>
              </w:rPr>
            </w:pPr>
            <w:r>
              <w:rPr>
                <w:rFonts w:cs="Times New Roman"/>
                <w:kern w:val="0"/>
                <w:sz w:val="21"/>
                <w:szCs w:val="21"/>
              </w:rPr>
              <w:t>0.5</w:t>
            </w:r>
          </w:p>
        </w:tc>
        <w:tc>
          <w:tcPr>
            <w:tcW w:w="1473" w:type="dxa"/>
            <w:vAlign w:val="center"/>
          </w:tcPr>
          <w:p>
            <w:pPr>
              <w:widowControl/>
              <w:jc w:val="center"/>
              <w:textAlignment w:val="center"/>
              <w:rPr>
                <w:rFonts w:cs="Times New Roman"/>
                <w:sz w:val="21"/>
                <w:szCs w:val="21"/>
              </w:rPr>
            </w:pPr>
            <w:r>
              <w:rPr>
                <w:rFonts w:cs="Times New Roman"/>
                <w:kern w:val="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6" w:type="dxa"/>
            <w:vAlign w:val="center"/>
          </w:tcPr>
          <w:p>
            <w:pPr>
              <w:widowControl/>
              <w:jc w:val="center"/>
              <w:textAlignment w:val="center"/>
              <w:rPr>
                <w:rFonts w:cs="Times New Roman"/>
                <w:sz w:val="21"/>
                <w:szCs w:val="21"/>
              </w:rPr>
            </w:pPr>
            <w:r>
              <w:rPr>
                <w:rFonts w:cs="Times New Roman"/>
                <w:kern w:val="0"/>
                <w:sz w:val="21"/>
                <w:szCs w:val="21"/>
              </w:rPr>
              <w:t>工频电压</w:t>
            </w:r>
          </w:p>
        </w:tc>
        <w:tc>
          <w:tcPr>
            <w:tcW w:w="1473" w:type="dxa"/>
            <w:vAlign w:val="center"/>
          </w:tcPr>
          <w:p>
            <w:pPr>
              <w:widowControl/>
              <w:jc w:val="center"/>
              <w:textAlignment w:val="center"/>
              <w:rPr>
                <w:rFonts w:cs="Times New Roman"/>
                <w:sz w:val="21"/>
                <w:szCs w:val="21"/>
              </w:rPr>
            </w:pPr>
            <w:r>
              <w:rPr>
                <w:rFonts w:cs="Times New Roman"/>
                <w:kern w:val="0"/>
                <w:sz w:val="21"/>
                <w:szCs w:val="21"/>
              </w:rPr>
              <w:t>0.05</w:t>
            </w:r>
          </w:p>
        </w:tc>
        <w:tc>
          <w:tcPr>
            <w:tcW w:w="1473" w:type="dxa"/>
            <w:vAlign w:val="center"/>
          </w:tcPr>
          <w:p>
            <w:pPr>
              <w:widowControl/>
              <w:jc w:val="center"/>
              <w:textAlignment w:val="center"/>
              <w:rPr>
                <w:rFonts w:cs="Times New Roman"/>
                <w:sz w:val="21"/>
                <w:szCs w:val="21"/>
              </w:rPr>
            </w:pPr>
            <w:r>
              <w:rPr>
                <w:rFonts w:cs="Times New Roman"/>
                <w:kern w:val="0"/>
                <w:sz w:val="21"/>
                <w:szCs w:val="21"/>
              </w:rPr>
              <w:t>0.1</w:t>
            </w:r>
          </w:p>
        </w:tc>
        <w:tc>
          <w:tcPr>
            <w:tcW w:w="1473" w:type="dxa"/>
            <w:vAlign w:val="center"/>
          </w:tcPr>
          <w:p>
            <w:pPr>
              <w:widowControl/>
              <w:jc w:val="center"/>
              <w:textAlignment w:val="center"/>
              <w:rPr>
                <w:rFonts w:cs="Times New Roman"/>
                <w:sz w:val="21"/>
                <w:szCs w:val="21"/>
              </w:rPr>
            </w:pPr>
            <w:r>
              <w:rPr>
                <w:rFonts w:cs="Times New Roman"/>
                <w:kern w:val="0"/>
                <w:sz w:val="21"/>
                <w:szCs w:val="21"/>
              </w:rPr>
              <w:t>0.2</w:t>
            </w:r>
          </w:p>
        </w:tc>
        <w:tc>
          <w:tcPr>
            <w:tcW w:w="1473" w:type="dxa"/>
            <w:vAlign w:val="center"/>
          </w:tcPr>
          <w:p>
            <w:pPr>
              <w:widowControl/>
              <w:jc w:val="center"/>
              <w:textAlignment w:val="center"/>
              <w:rPr>
                <w:rFonts w:cs="Times New Roman"/>
                <w:sz w:val="21"/>
                <w:szCs w:val="21"/>
              </w:rPr>
            </w:pPr>
            <w:r>
              <w:rPr>
                <w:rFonts w:cs="Times New Roman"/>
                <w:kern w:val="0"/>
                <w:sz w:val="21"/>
                <w:szCs w:val="21"/>
              </w:rPr>
              <w:t>0.25</w:t>
            </w:r>
          </w:p>
        </w:tc>
      </w:tr>
    </w:tbl>
    <w:p>
      <w:pPr>
        <w:spacing w:line="360" w:lineRule="auto"/>
        <w:rPr>
          <w:rFonts w:cs="Times New Roman"/>
          <w:szCs w:val="28"/>
        </w:rPr>
      </w:pPr>
      <w:r>
        <w:rPr>
          <w:rFonts w:cs="Times New Roman"/>
          <w:b/>
          <w:bCs/>
          <w:szCs w:val="28"/>
        </w:rPr>
        <w:t xml:space="preserve">5.3.3 </w:t>
      </w:r>
      <w:r>
        <w:rPr>
          <w:rFonts w:cs="Times New Roman"/>
          <w:szCs w:val="28"/>
        </w:rPr>
        <w:t>10kV及以下架空线路的导线与杆塔构件（包括拉线、附属设施等）之间的最小间隙应符合表5.3.3的规定。</w:t>
      </w:r>
    </w:p>
    <w:p>
      <w:pPr>
        <w:jc w:val="center"/>
        <w:rPr>
          <w:rFonts w:cs="Times New Roman"/>
          <w:b/>
          <w:sz w:val="21"/>
          <w:szCs w:val="21"/>
        </w:rPr>
      </w:pPr>
      <w:r>
        <w:rPr>
          <w:rFonts w:cs="Times New Roman"/>
          <w:b/>
          <w:sz w:val="21"/>
          <w:szCs w:val="21"/>
        </w:rPr>
        <w:t>表5.3.3  导线与杆塔构件（包括拉线、附属设施等）之间的最小间隙（m）</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2673"/>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6" w:type="dxa"/>
            <w:vAlign w:val="center"/>
          </w:tcPr>
          <w:p>
            <w:pPr>
              <w:jc w:val="center"/>
              <w:rPr>
                <w:rFonts w:cs="Times New Roman"/>
                <w:sz w:val="21"/>
                <w:szCs w:val="21"/>
              </w:rPr>
            </w:pPr>
            <w:r>
              <w:rPr>
                <w:rFonts w:hint="eastAsia" w:cs="Times New Roman"/>
                <w:sz w:val="21"/>
                <w:szCs w:val="21"/>
              </w:rPr>
              <w:t>线路电压</w:t>
            </w:r>
          </w:p>
        </w:tc>
        <w:tc>
          <w:tcPr>
            <w:tcW w:w="2673" w:type="dxa"/>
            <w:vAlign w:val="center"/>
          </w:tcPr>
          <w:p>
            <w:pPr>
              <w:jc w:val="center"/>
              <w:rPr>
                <w:rFonts w:cs="Times New Roman"/>
                <w:sz w:val="21"/>
                <w:szCs w:val="21"/>
              </w:rPr>
            </w:pPr>
            <w:r>
              <w:rPr>
                <w:rFonts w:cs="Times New Roman"/>
                <w:sz w:val="21"/>
                <w:szCs w:val="21"/>
              </w:rPr>
              <w:t>3kV</w:t>
            </w:r>
            <w:r>
              <w:rPr>
                <w:rFonts w:hint="eastAsia" w:cs="Times New Roman"/>
                <w:sz w:val="21"/>
                <w:szCs w:val="21"/>
              </w:rPr>
              <w:t>以下</w:t>
            </w:r>
          </w:p>
        </w:tc>
        <w:tc>
          <w:tcPr>
            <w:tcW w:w="2673" w:type="dxa"/>
            <w:vAlign w:val="center"/>
          </w:tcPr>
          <w:p>
            <w:pPr>
              <w:jc w:val="center"/>
              <w:rPr>
                <w:rFonts w:cs="Times New Roman"/>
                <w:sz w:val="21"/>
                <w:szCs w:val="21"/>
              </w:rPr>
            </w:pPr>
            <w:r>
              <w:rPr>
                <w:rFonts w:cs="Times New Roman"/>
                <w:sz w:val="21"/>
                <w:szCs w:val="21"/>
              </w:rPr>
              <w:t>3kV~10kV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6" w:type="dxa"/>
            <w:vAlign w:val="center"/>
          </w:tcPr>
          <w:p>
            <w:pPr>
              <w:jc w:val="center"/>
              <w:rPr>
                <w:rFonts w:cs="Times New Roman"/>
                <w:sz w:val="21"/>
                <w:szCs w:val="21"/>
              </w:rPr>
            </w:pPr>
            <w:r>
              <w:rPr>
                <w:rFonts w:hint="eastAsia" w:cs="Times New Roman"/>
                <w:sz w:val="21"/>
                <w:szCs w:val="21"/>
              </w:rPr>
              <w:t>最小间隙</w:t>
            </w:r>
          </w:p>
        </w:tc>
        <w:tc>
          <w:tcPr>
            <w:tcW w:w="2673" w:type="dxa"/>
            <w:vAlign w:val="center"/>
          </w:tcPr>
          <w:p>
            <w:pPr>
              <w:jc w:val="center"/>
              <w:rPr>
                <w:rFonts w:cs="Times New Roman"/>
                <w:sz w:val="21"/>
                <w:szCs w:val="21"/>
              </w:rPr>
            </w:pPr>
            <w:r>
              <w:rPr>
                <w:rFonts w:cs="Times New Roman"/>
                <w:sz w:val="21"/>
                <w:szCs w:val="21"/>
              </w:rPr>
              <w:t>0.05</w:t>
            </w:r>
          </w:p>
        </w:tc>
        <w:tc>
          <w:tcPr>
            <w:tcW w:w="2673" w:type="dxa"/>
            <w:vAlign w:val="center"/>
          </w:tcPr>
          <w:p>
            <w:pPr>
              <w:jc w:val="center"/>
              <w:rPr>
                <w:rFonts w:cs="Times New Roman"/>
                <w:sz w:val="21"/>
                <w:szCs w:val="21"/>
              </w:rPr>
            </w:pPr>
            <w:r>
              <w:rPr>
                <w:rFonts w:cs="Times New Roman"/>
                <w:sz w:val="21"/>
                <w:szCs w:val="21"/>
              </w:rPr>
              <w:t>0.2</w:t>
            </w:r>
          </w:p>
        </w:tc>
      </w:tr>
    </w:tbl>
    <w:p>
      <w:pPr>
        <w:spacing w:line="360" w:lineRule="auto"/>
        <w:rPr>
          <w:rFonts w:cs="Times New Roman"/>
          <w:szCs w:val="28"/>
        </w:rPr>
      </w:pPr>
      <w:r>
        <w:rPr>
          <w:rFonts w:cs="Times New Roman"/>
          <w:b/>
          <w:bCs/>
          <w:szCs w:val="28"/>
        </w:rPr>
        <w:t xml:space="preserve">5.3.4 </w:t>
      </w:r>
      <w:r>
        <w:rPr>
          <w:rFonts w:cs="Times New Roman"/>
          <w:szCs w:val="28"/>
        </w:rPr>
        <w:t>带电作业杆塔的最小间隙应符合下列要求：</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海拔高度1000m以下的地区，带电部分与接地部分的最小间隙应符合表5.3.4规定；</w:t>
      </w:r>
    </w:p>
    <w:p>
      <w:pPr>
        <w:jc w:val="center"/>
        <w:rPr>
          <w:rFonts w:cs="Times New Roman"/>
          <w:b/>
          <w:sz w:val="21"/>
          <w:szCs w:val="21"/>
        </w:rPr>
      </w:pPr>
      <w:r>
        <w:rPr>
          <w:rFonts w:cs="Times New Roman"/>
          <w:b/>
          <w:sz w:val="21"/>
          <w:szCs w:val="21"/>
        </w:rPr>
        <w:t>表5.3.4  带电作业杆塔带电部分与接地部分的最小间隙（m）</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661"/>
        <w:gridCol w:w="1662"/>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5" w:type="dxa"/>
            <w:vAlign w:val="center"/>
          </w:tcPr>
          <w:p>
            <w:pPr>
              <w:jc w:val="center"/>
              <w:rPr>
                <w:rFonts w:cs="Times New Roman"/>
                <w:sz w:val="21"/>
                <w:szCs w:val="21"/>
              </w:rPr>
            </w:pPr>
            <w:r>
              <w:rPr>
                <w:rFonts w:cs="Times New Roman"/>
                <w:sz w:val="21"/>
                <w:szCs w:val="21"/>
              </w:rPr>
              <w:t>线路电压</w:t>
            </w:r>
          </w:p>
        </w:tc>
        <w:tc>
          <w:tcPr>
            <w:tcW w:w="1661" w:type="dxa"/>
            <w:vAlign w:val="center"/>
          </w:tcPr>
          <w:p>
            <w:pPr>
              <w:jc w:val="center"/>
              <w:rPr>
                <w:rFonts w:cs="Times New Roman"/>
                <w:sz w:val="21"/>
                <w:szCs w:val="21"/>
              </w:rPr>
            </w:pPr>
            <w:r>
              <w:rPr>
                <w:rFonts w:cs="Times New Roman"/>
                <w:sz w:val="21"/>
                <w:szCs w:val="21"/>
              </w:rPr>
              <w:t>10kV</w:t>
            </w:r>
          </w:p>
        </w:tc>
        <w:tc>
          <w:tcPr>
            <w:tcW w:w="1662" w:type="dxa"/>
            <w:vAlign w:val="center"/>
          </w:tcPr>
          <w:p>
            <w:pPr>
              <w:jc w:val="center"/>
              <w:rPr>
                <w:rFonts w:cs="Times New Roman"/>
                <w:sz w:val="21"/>
                <w:szCs w:val="21"/>
              </w:rPr>
            </w:pPr>
            <w:r>
              <w:rPr>
                <w:rFonts w:cs="Times New Roman"/>
                <w:sz w:val="21"/>
                <w:szCs w:val="21"/>
              </w:rPr>
              <w:t>35kV</w:t>
            </w:r>
          </w:p>
        </w:tc>
        <w:tc>
          <w:tcPr>
            <w:tcW w:w="1662" w:type="dxa"/>
            <w:vAlign w:val="center"/>
          </w:tcPr>
          <w:p>
            <w:pPr>
              <w:jc w:val="center"/>
              <w:rPr>
                <w:rFonts w:cs="Times New Roman"/>
                <w:sz w:val="21"/>
                <w:szCs w:val="21"/>
              </w:rPr>
            </w:pPr>
            <w:r>
              <w:rPr>
                <w:rFonts w:cs="Times New Roman"/>
                <w:sz w:val="21"/>
                <w:szCs w:val="21"/>
              </w:rPr>
              <w:t>66kV</w:t>
            </w:r>
          </w:p>
        </w:tc>
        <w:tc>
          <w:tcPr>
            <w:tcW w:w="1662" w:type="dxa"/>
            <w:vAlign w:val="center"/>
          </w:tcPr>
          <w:p>
            <w:pPr>
              <w:jc w:val="center"/>
              <w:rPr>
                <w:rFonts w:cs="Times New Roman"/>
                <w:sz w:val="21"/>
                <w:szCs w:val="21"/>
              </w:rPr>
            </w:pPr>
            <w:r>
              <w:rPr>
                <w:rFonts w:cs="Times New Roman"/>
                <w:sz w:val="21"/>
                <w:szCs w:val="21"/>
              </w:rPr>
              <w:t>110kV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5" w:type="dxa"/>
            <w:vAlign w:val="center"/>
          </w:tcPr>
          <w:p>
            <w:pPr>
              <w:jc w:val="center"/>
              <w:rPr>
                <w:rFonts w:cs="Times New Roman"/>
                <w:sz w:val="21"/>
                <w:szCs w:val="21"/>
              </w:rPr>
            </w:pPr>
            <w:r>
              <w:rPr>
                <w:rFonts w:cs="Times New Roman"/>
                <w:sz w:val="21"/>
                <w:szCs w:val="21"/>
              </w:rPr>
              <w:t>最小间隙</w:t>
            </w:r>
          </w:p>
        </w:tc>
        <w:tc>
          <w:tcPr>
            <w:tcW w:w="1661" w:type="dxa"/>
            <w:vAlign w:val="center"/>
          </w:tcPr>
          <w:p>
            <w:pPr>
              <w:jc w:val="center"/>
              <w:rPr>
                <w:rFonts w:cs="Times New Roman"/>
                <w:sz w:val="21"/>
                <w:szCs w:val="21"/>
              </w:rPr>
            </w:pPr>
            <w:r>
              <w:rPr>
                <w:rFonts w:cs="Times New Roman"/>
                <w:sz w:val="21"/>
                <w:szCs w:val="21"/>
              </w:rPr>
              <w:t>0.4</w:t>
            </w:r>
          </w:p>
        </w:tc>
        <w:tc>
          <w:tcPr>
            <w:tcW w:w="1662" w:type="dxa"/>
            <w:vAlign w:val="center"/>
          </w:tcPr>
          <w:p>
            <w:pPr>
              <w:jc w:val="center"/>
              <w:rPr>
                <w:rFonts w:cs="Times New Roman"/>
                <w:sz w:val="21"/>
                <w:szCs w:val="21"/>
              </w:rPr>
            </w:pPr>
            <w:r>
              <w:rPr>
                <w:rFonts w:cs="Times New Roman"/>
                <w:sz w:val="21"/>
                <w:szCs w:val="21"/>
              </w:rPr>
              <w:t>0.6</w:t>
            </w:r>
          </w:p>
        </w:tc>
        <w:tc>
          <w:tcPr>
            <w:tcW w:w="1662" w:type="dxa"/>
            <w:vAlign w:val="center"/>
          </w:tcPr>
          <w:p>
            <w:pPr>
              <w:jc w:val="center"/>
              <w:rPr>
                <w:rFonts w:cs="Times New Roman"/>
                <w:sz w:val="21"/>
                <w:szCs w:val="21"/>
              </w:rPr>
            </w:pPr>
            <w:r>
              <w:rPr>
                <w:rFonts w:cs="Times New Roman"/>
                <w:sz w:val="21"/>
                <w:szCs w:val="21"/>
              </w:rPr>
              <w:t>0.7</w:t>
            </w:r>
          </w:p>
        </w:tc>
        <w:tc>
          <w:tcPr>
            <w:tcW w:w="1662" w:type="dxa"/>
            <w:vAlign w:val="center"/>
          </w:tcPr>
          <w:p>
            <w:pPr>
              <w:jc w:val="center"/>
              <w:rPr>
                <w:rFonts w:cs="Times New Roman"/>
                <w:sz w:val="21"/>
                <w:szCs w:val="21"/>
              </w:rPr>
            </w:pPr>
            <w:r>
              <w:rPr>
                <w:rFonts w:cs="Times New Roman"/>
                <w:sz w:val="21"/>
                <w:szCs w:val="21"/>
              </w:rPr>
              <w:t>1.0</w:t>
            </w:r>
          </w:p>
        </w:tc>
      </w:tr>
    </w:tbl>
    <w:p>
      <w:pPr>
        <w:ind w:firstLine="562" w:firstLineChars="200"/>
        <w:rPr>
          <w:rFonts w:cs="Times New Roman"/>
          <w:szCs w:val="28"/>
        </w:rPr>
      </w:pPr>
      <w:r>
        <w:rPr>
          <w:rFonts w:cs="Times New Roman"/>
          <w:b/>
          <w:bCs/>
          <w:szCs w:val="28"/>
        </w:rPr>
        <w:t>2</w:t>
      </w:r>
      <w:r>
        <w:rPr>
          <w:rFonts w:cs="Times New Roman"/>
          <w:b/>
          <w:szCs w:val="28"/>
        </w:rPr>
        <w:t xml:space="preserve"> </w:t>
      </w:r>
      <w:r>
        <w:rPr>
          <w:rFonts w:cs="Times New Roman"/>
          <w:szCs w:val="28"/>
        </w:rPr>
        <w:t>对操作人员停留工作的部位应增加0.3m~0.5m。</w:t>
      </w:r>
    </w:p>
    <w:p>
      <w:pPr>
        <w:rPr>
          <w:rFonts w:cs="Times New Roman"/>
          <w:szCs w:val="28"/>
        </w:rPr>
      </w:pPr>
      <w:r>
        <w:rPr>
          <w:rFonts w:cs="Times New Roman"/>
          <w:b/>
          <w:bCs/>
          <w:szCs w:val="28"/>
        </w:rPr>
        <w:t>5.3.5</w:t>
      </w:r>
      <w:r>
        <w:rPr>
          <w:rFonts w:cs="Times New Roman"/>
          <w:szCs w:val="28"/>
        </w:rPr>
        <w:t xml:space="preserve"> 杆塔结构设计应采用以概率理论为基础的极限状态设计方法，荷载基本组合中的分项系数取值应符合下列规定：</w:t>
      </w:r>
    </w:p>
    <w:p>
      <w:pPr>
        <w:ind w:firstLine="562" w:firstLineChars="200"/>
        <w:rPr>
          <w:rFonts w:cs="Times New Roman"/>
          <w:bCs/>
          <w:szCs w:val="28"/>
        </w:rPr>
      </w:pPr>
      <w:r>
        <w:rPr>
          <w:rFonts w:cs="Times New Roman"/>
          <w:b/>
          <w:bCs/>
          <w:szCs w:val="28"/>
        </w:rPr>
        <w:t>1</w:t>
      </w:r>
      <w:r>
        <w:rPr>
          <w:rFonts w:cs="Times New Roman"/>
          <w:bCs/>
          <w:szCs w:val="28"/>
        </w:rPr>
        <w:t xml:space="preserve"> 永久荷载分项系数，对结构受力有利时不应大于1.0，不利时不应小于1.2；</w:t>
      </w:r>
    </w:p>
    <w:p>
      <w:pPr>
        <w:ind w:firstLine="562" w:firstLineChars="200"/>
        <w:rPr>
          <w:rFonts w:cs="Times New Roman"/>
          <w:szCs w:val="28"/>
        </w:rPr>
      </w:pPr>
      <w:r>
        <w:rPr>
          <w:rFonts w:cs="Times New Roman"/>
          <w:b/>
          <w:bCs/>
          <w:szCs w:val="28"/>
        </w:rPr>
        <w:t xml:space="preserve">2 </w:t>
      </w:r>
      <w:r>
        <w:rPr>
          <w:rFonts w:cs="Times New Roman"/>
          <w:bCs/>
          <w:szCs w:val="28"/>
        </w:rPr>
        <w:t>可变荷</w:t>
      </w:r>
      <w:r>
        <w:rPr>
          <w:rFonts w:cs="Times New Roman"/>
          <w:szCs w:val="28"/>
        </w:rPr>
        <w:t>载的分项系数不应大于1.4。</w:t>
      </w:r>
    </w:p>
    <w:p>
      <w:pPr>
        <w:rPr>
          <w:rFonts w:cs="Times New Roman"/>
          <w:szCs w:val="28"/>
        </w:rPr>
      </w:pPr>
      <w:r>
        <w:rPr>
          <w:rFonts w:cs="Times New Roman"/>
          <w:b/>
          <w:bCs/>
          <w:szCs w:val="28"/>
        </w:rPr>
        <w:t>5.3.6</w:t>
      </w:r>
      <w:r>
        <w:rPr>
          <w:rFonts w:cs="Times New Roman"/>
          <w:szCs w:val="28"/>
        </w:rPr>
        <w:t xml:space="preserve"> 现场浇制钢筋混凝土基础的混凝土强度等级不应低于C20。</w:t>
      </w:r>
    </w:p>
    <w:p>
      <w:pPr>
        <w:rPr>
          <w:rFonts w:cs="Times New Roman"/>
          <w:szCs w:val="28"/>
        </w:rPr>
      </w:pPr>
      <w:r>
        <w:rPr>
          <w:rFonts w:cs="Times New Roman"/>
          <w:b/>
          <w:bCs/>
          <w:szCs w:val="28"/>
        </w:rPr>
        <w:t xml:space="preserve">5.3.7 </w:t>
      </w:r>
      <w:r>
        <w:rPr>
          <w:rFonts w:cs="Times New Roman"/>
          <w:szCs w:val="28"/>
        </w:rPr>
        <w:t>分解组立铁塔时，基础混凝土的抗压强度必须达到设计强度的70%。</w:t>
      </w:r>
    </w:p>
    <w:p>
      <w:pPr>
        <w:pStyle w:val="3"/>
        <w:spacing w:before="0" w:after="0" w:line="360" w:lineRule="auto"/>
        <w:rPr>
          <w:rFonts w:ascii="黑体" w:hAnsi="宋体" w:eastAsia="黑体" w:cs="Times New Roman"/>
          <w:b w:val="0"/>
          <w:sz w:val="28"/>
        </w:rPr>
      </w:pPr>
      <w:bookmarkStart w:id="57" w:name="_Toc72503041"/>
      <w:bookmarkStart w:id="58" w:name="_Toc43656130"/>
      <w:bookmarkStart w:id="59" w:name="_Toc3421"/>
      <w:r>
        <w:rPr>
          <w:rFonts w:hint="eastAsia" w:ascii="黑体" w:hAnsi="宋体" w:eastAsia="黑体" w:cs="Times New Roman"/>
          <w:b w:val="0"/>
          <w:sz w:val="28"/>
        </w:rPr>
        <w:t>5.4 柱上设备</w:t>
      </w:r>
      <w:bookmarkEnd w:id="57"/>
      <w:bookmarkEnd w:id="58"/>
      <w:bookmarkEnd w:id="59"/>
    </w:p>
    <w:p>
      <w:pPr>
        <w:spacing w:line="360" w:lineRule="auto"/>
        <w:rPr>
          <w:rFonts w:ascii="宋体" w:hAnsi="宋体" w:cs="Times New Roman"/>
          <w:szCs w:val="28"/>
        </w:rPr>
      </w:pPr>
      <w:r>
        <w:rPr>
          <w:rFonts w:cs="Times New Roman"/>
          <w:b/>
          <w:bCs/>
          <w:szCs w:val="28"/>
        </w:rPr>
        <w:t xml:space="preserve">5.4.1 </w:t>
      </w:r>
      <w:r>
        <w:rPr>
          <w:rFonts w:hint="eastAsia" w:ascii="宋体" w:hAnsi="宋体" w:cs="Times New Roman"/>
          <w:szCs w:val="28"/>
        </w:rPr>
        <w:t>重要电气设备应按本地区抗震烈度提高一度采取抗震措施，抗</w:t>
      </w:r>
      <w:r>
        <w:rPr>
          <w:rFonts w:cs="Times New Roman"/>
          <w:szCs w:val="28"/>
        </w:rPr>
        <w:t>震设防烈度为9度时，应按比9度更高要求采用抗震措施。设计基本地震加速度为0.20g以下时，地震作用计算采用的基本地震加速度值应提高0.05g。</w:t>
      </w:r>
    </w:p>
    <w:p>
      <w:pPr>
        <w:spacing w:line="360" w:lineRule="auto"/>
        <w:rPr>
          <w:rFonts w:ascii="宋体" w:hAnsi="宋体" w:cs="Times New Roman"/>
          <w:szCs w:val="28"/>
        </w:rPr>
      </w:pPr>
      <w:r>
        <w:rPr>
          <w:rFonts w:cs="Times New Roman"/>
          <w:b/>
          <w:bCs/>
          <w:szCs w:val="28"/>
        </w:rPr>
        <w:t xml:space="preserve">5.4.2 </w:t>
      </w:r>
      <w:r>
        <w:rPr>
          <w:rFonts w:ascii="宋体" w:hAnsi="宋体" w:cs="Times New Roman"/>
          <w:szCs w:val="28"/>
        </w:rPr>
        <w:t>线路中联络用的断路器、隔离开关或其组合检修时，应在两侧分别验电。</w:t>
      </w:r>
    </w:p>
    <w:p>
      <w:pPr>
        <w:spacing w:line="360" w:lineRule="auto"/>
        <w:rPr>
          <w:rFonts w:ascii="宋体" w:hAnsi="宋体" w:cs="Times New Roman"/>
          <w:szCs w:val="28"/>
        </w:rPr>
      </w:pPr>
      <w:r>
        <w:rPr>
          <w:rFonts w:cs="Times New Roman"/>
          <w:b/>
          <w:bCs/>
          <w:szCs w:val="28"/>
        </w:rPr>
        <w:t xml:space="preserve">5.4.3 </w:t>
      </w:r>
      <w:r>
        <w:rPr>
          <w:rFonts w:ascii="宋体" w:hAnsi="宋体" w:cs="Times New Roman"/>
          <w:szCs w:val="28"/>
        </w:rPr>
        <w:t>断开耐张杆塔引线（连接线）或拉开断路器、隔离开关时，应先在两侧装设接地线。</w:t>
      </w:r>
    </w:p>
    <w:p>
      <w:pPr>
        <w:pStyle w:val="3"/>
        <w:spacing w:before="0" w:after="0" w:line="360" w:lineRule="auto"/>
        <w:rPr>
          <w:rFonts w:ascii="黑体" w:hAnsi="宋体" w:eastAsia="黑体" w:cs="Times New Roman"/>
          <w:b w:val="0"/>
          <w:sz w:val="28"/>
        </w:rPr>
      </w:pPr>
      <w:bookmarkStart w:id="60" w:name="_Toc72503042"/>
      <w:bookmarkStart w:id="61" w:name="_Toc43656131"/>
      <w:bookmarkStart w:id="62" w:name="_Toc13192"/>
      <w:r>
        <w:rPr>
          <w:rFonts w:ascii="黑体" w:hAnsi="宋体" w:eastAsia="黑体" w:cs="Times New Roman"/>
          <w:b w:val="0"/>
          <w:sz w:val="28"/>
        </w:rPr>
        <w:t>5.5 绝缘</w:t>
      </w:r>
      <w:r>
        <w:rPr>
          <w:rFonts w:hint="eastAsia" w:ascii="黑体" w:hAnsi="宋体" w:eastAsia="黑体" w:cs="Times New Roman"/>
          <w:b w:val="0"/>
          <w:sz w:val="28"/>
        </w:rPr>
        <w:t>子</w:t>
      </w:r>
      <w:bookmarkEnd w:id="60"/>
      <w:bookmarkEnd w:id="61"/>
      <w:bookmarkEnd w:id="62"/>
    </w:p>
    <w:p>
      <w:pPr>
        <w:spacing w:line="360" w:lineRule="auto"/>
        <w:rPr>
          <w:rFonts w:cs="Times New Roman"/>
          <w:szCs w:val="28"/>
        </w:rPr>
      </w:pPr>
      <w:r>
        <w:rPr>
          <w:rFonts w:cs="Times New Roman"/>
          <w:b/>
          <w:bCs/>
          <w:szCs w:val="28"/>
        </w:rPr>
        <w:t xml:space="preserve">5.5.1 </w:t>
      </w:r>
      <w:r>
        <w:rPr>
          <w:rFonts w:cs="Times New Roman"/>
          <w:szCs w:val="28"/>
        </w:rPr>
        <w:t>110kV架空线路绝缘子机械强度的安全系数，应符合表5.5.1的规定。双联及多联绝缘子串的荷载及安全系数应按断联情况确定。</w:t>
      </w:r>
    </w:p>
    <w:p>
      <w:pPr>
        <w:jc w:val="center"/>
        <w:rPr>
          <w:rFonts w:cs="Times New Roman"/>
          <w:b/>
          <w:sz w:val="21"/>
          <w:szCs w:val="21"/>
        </w:rPr>
      </w:pPr>
      <w:r>
        <w:rPr>
          <w:rFonts w:cs="Times New Roman"/>
          <w:b/>
          <w:sz w:val="21"/>
          <w:szCs w:val="21"/>
        </w:rPr>
        <w:t>表5.5.1  绝缘子机械强度的安全系数</w:t>
      </w:r>
    </w:p>
    <w:tbl>
      <w:tblPr>
        <w:tblStyle w:val="18"/>
        <w:tblW w:w="7351" w:type="dxa"/>
        <w:jc w:val="center"/>
        <w:tblLayout w:type="fixed"/>
        <w:tblCellMar>
          <w:top w:w="0" w:type="dxa"/>
          <w:left w:w="108" w:type="dxa"/>
          <w:bottom w:w="0" w:type="dxa"/>
          <w:right w:w="108" w:type="dxa"/>
        </w:tblCellMar>
      </w:tblPr>
      <w:tblGrid>
        <w:gridCol w:w="1439"/>
        <w:gridCol w:w="1565"/>
        <w:gridCol w:w="1344"/>
        <w:gridCol w:w="1134"/>
        <w:gridCol w:w="909"/>
        <w:gridCol w:w="960"/>
      </w:tblGrid>
      <w:tr>
        <w:tblPrEx>
          <w:tblCellMar>
            <w:top w:w="0" w:type="dxa"/>
            <w:left w:w="108" w:type="dxa"/>
            <w:bottom w:w="0" w:type="dxa"/>
            <w:right w:w="108" w:type="dxa"/>
          </w:tblCellMar>
        </w:tblPrEx>
        <w:trPr>
          <w:trHeight w:val="397" w:hRule="atLeast"/>
          <w:jc w:val="center"/>
        </w:trPr>
        <w:tc>
          <w:tcPr>
            <w:tcW w:w="1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kern w:val="0"/>
                <w:sz w:val="21"/>
                <w:szCs w:val="21"/>
              </w:rPr>
            </w:pPr>
            <w:r>
              <w:rPr>
                <w:rFonts w:cs="Times New Roman"/>
                <w:sz w:val="21"/>
                <w:szCs w:val="21"/>
              </w:rPr>
              <w:t>情况</w:t>
            </w:r>
          </w:p>
        </w:tc>
        <w:tc>
          <w:tcPr>
            <w:tcW w:w="29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最大使用荷载</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常年荷载</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断线</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断联</w:t>
            </w:r>
          </w:p>
        </w:tc>
      </w:tr>
      <w:tr>
        <w:tblPrEx>
          <w:tblCellMar>
            <w:top w:w="0" w:type="dxa"/>
            <w:left w:w="108" w:type="dxa"/>
            <w:bottom w:w="0" w:type="dxa"/>
            <w:right w:w="108" w:type="dxa"/>
          </w:tblCellMar>
        </w:tblPrEx>
        <w:trPr>
          <w:trHeight w:val="397" w:hRule="atLeast"/>
          <w:jc w:val="center"/>
        </w:trPr>
        <w:tc>
          <w:tcPr>
            <w:tcW w:w="143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p>
        </w:tc>
        <w:tc>
          <w:tcPr>
            <w:tcW w:w="1565" w:type="dxa"/>
            <w:tcBorders>
              <w:top w:val="nil"/>
              <w:left w:val="nil"/>
              <w:bottom w:val="single" w:color="auto" w:sz="4" w:space="0"/>
              <w:right w:val="single" w:color="auto" w:sz="4" w:space="0"/>
            </w:tcBorders>
            <w:shd w:val="clear" w:color="auto" w:fill="auto"/>
            <w:vAlign w:val="center"/>
          </w:tcPr>
          <w:p>
            <w:pPr>
              <w:jc w:val="left"/>
              <w:rPr>
                <w:rFonts w:cs="Times New Roman"/>
                <w:sz w:val="21"/>
                <w:szCs w:val="21"/>
              </w:rPr>
            </w:pPr>
            <w:r>
              <w:rPr>
                <w:rFonts w:cs="Times New Roman"/>
                <w:sz w:val="21"/>
                <w:szCs w:val="21"/>
              </w:rPr>
              <w:t>盘型绝缘子</w:t>
            </w:r>
          </w:p>
        </w:tc>
        <w:tc>
          <w:tcPr>
            <w:tcW w:w="1344" w:type="dxa"/>
            <w:tcBorders>
              <w:top w:val="nil"/>
              <w:left w:val="nil"/>
              <w:bottom w:val="single" w:color="auto" w:sz="4" w:space="0"/>
              <w:right w:val="single" w:color="auto" w:sz="4" w:space="0"/>
            </w:tcBorders>
            <w:shd w:val="clear" w:color="auto" w:fill="auto"/>
            <w:vAlign w:val="center"/>
          </w:tcPr>
          <w:p>
            <w:pPr>
              <w:rPr>
                <w:rFonts w:cs="Times New Roman"/>
                <w:sz w:val="21"/>
                <w:szCs w:val="21"/>
              </w:rPr>
            </w:pPr>
            <w:r>
              <w:rPr>
                <w:rFonts w:cs="Times New Roman"/>
                <w:sz w:val="21"/>
                <w:szCs w:val="21"/>
              </w:rPr>
              <w:t>棒型绝缘子</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p>
        </w:tc>
      </w:tr>
      <w:tr>
        <w:tblPrEx>
          <w:tblCellMar>
            <w:top w:w="0" w:type="dxa"/>
            <w:left w:w="108" w:type="dxa"/>
            <w:bottom w:w="0" w:type="dxa"/>
            <w:right w:w="108" w:type="dxa"/>
          </w:tblCellMar>
        </w:tblPrEx>
        <w:trPr>
          <w:trHeight w:val="397" w:hRule="atLeast"/>
          <w:jc w:val="center"/>
        </w:trPr>
        <w:tc>
          <w:tcPr>
            <w:tcW w:w="1439"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安全系数</w:t>
            </w:r>
          </w:p>
        </w:tc>
        <w:tc>
          <w:tcPr>
            <w:tcW w:w="1565"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2.7</w:t>
            </w:r>
          </w:p>
        </w:tc>
        <w:tc>
          <w:tcPr>
            <w:tcW w:w="1344"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 xml:space="preserve">3.0 </w:t>
            </w:r>
          </w:p>
        </w:tc>
        <w:tc>
          <w:tcPr>
            <w:tcW w:w="1134"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 xml:space="preserve">4.0 </w:t>
            </w:r>
          </w:p>
        </w:tc>
        <w:tc>
          <w:tcPr>
            <w:tcW w:w="909"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1.8</w:t>
            </w:r>
          </w:p>
        </w:tc>
        <w:tc>
          <w:tcPr>
            <w:tcW w:w="960"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1.5</w:t>
            </w:r>
          </w:p>
        </w:tc>
      </w:tr>
    </w:tbl>
    <w:p>
      <w:pPr>
        <w:spacing w:line="360" w:lineRule="auto"/>
        <w:rPr>
          <w:rFonts w:cs="Times New Roman"/>
          <w:sz w:val="24"/>
          <w:szCs w:val="28"/>
        </w:rPr>
      </w:pPr>
      <w:r>
        <w:rPr>
          <w:rFonts w:cs="Times New Roman"/>
          <w:b/>
          <w:bCs/>
          <w:szCs w:val="28"/>
        </w:rPr>
        <w:t xml:space="preserve">5.5.2 </w:t>
      </w:r>
      <w:r>
        <w:rPr>
          <w:rFonts w:cs="Times New Roman"/>
          <w:szCs w:val="28"/>
        </w:rPr>
        <w:t>海拔高度1000m以下地区，操作过电压及雷电过电压要求的最少绝缘子片数，应符合表5.5.2的规定。</w:t>
      </w:r>
    </w:p>
    <w:p>
      <w:pPr>
        <w:spacing w:line="360" w:lineRule="auto"/>
        <w:jc w:val="center"/>
        <w:rPr>
          <w:rFonts w:cs="Times New Roman"/>
          <w:b/>
          <w:bCs/>
          <w:sz w:val="20"/>
          <w:szCs w:val="24"/>
        </w:rPr>
      </w:pPr>
      <w:r>
        <w:rPr>
          <w:rFonts w:cs="Times New Roman"/>
          <w:b/>
          <w:sz w:val="21"/>
          <w:szCs w:val="21"/>
        </w:rPr>
        <w:t>表5.5.2  操作过电压及雷电过电压要求悬垂绝缘子串的最少绝缘子片数</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575"/>
        <w:gridCol w:w="1662"/>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1" w:type="dxa"/>
            <w:vAlign w:val="center"/>
          </w:tcPr>
          <w:p>
            <w:pPr>
              <w:widowControl/>
              <w:jc w:val="center"/>
              <w:rPr>
                <w:rFonts w:cs="Times New Roman"/>
                <w:sz w:val="21"/>
                <w:szCs w:val="21"/>
              </w:rPr>
            </w:pPr>
            <w:r>
              <w:rPr>
                <w:rFonts w:cs="Times New Roman"/>
                <w:sz w:val="21"/>
                <w:szCs w:val="21"/>
              </w:rPr>
              <w:t>标称电压（kV）</w:t>
            </w:r>
          </w:p>
        </w:tc>
        <w:tc>
          <w:tcPr>
            <w:tcW w:w="1575" w:type="dxa"/>
            <w:vAlign w:val="center"/>
          </w:tcPr>
          <w:p>
            <w:pPr>
              <w:widowControl/>
              <w:jc w:val="center"/>
              <w:rPr>
                <w:rFonts w:cs="Times New Roman"/>
                <w:sz w:val="21"/>
                <w:szCs w:val="21"/>
              </w:rPr>
            </w:pPr>
            <w:r>
              <w:rPr>
                <w:rFonts w:cs="Times New Roman"/>
                <w:sz w:val="21"/>
                <w:szCs w:val="21"/>
              </w:rPr>
              <w:t>20</w:t>
            </w:r>
          </w:p>
        </w:tc>
        <w:tc>
          <w:tcPr>
            <w:tcW w:w="1662" w:type="dxa"/>
            <w:vAlign w:val="center"/>
          </w:tcPr>
          <w:p>
            <w:pPr>
              <w:widowControl/>
              <w:jc w:val="center"/>
              <w:rPr>
                <w:rFonts w:cs="Times New Roman"/>
                <w:sz w:val="21"/>
                <w:szCs w:val="21"/>
              </w:rPr>
            </w:pPr>
            <w:r>
              <w:rPr>
                <w:rFonts w:cs="Times New Roman"/>
                <w:sz w:val="21"/>
                <w:szCs w:val="21"/>
              </w:rPr>
              <w:t>35</w:t>
            </w:r>
          </w:p>
        </w:tc>
        <w:tc>
          <w:tcPr>
            <w:tcW w:w="1662" w:type="dxa"/>
            <w:vAlign w:val="center"/>
          </w:tcPr>
          <w:p>
            <w:pPr>
              <w:widowControl/>
              <w:jc w:val="center"/>
              <w:rPr>
                <w:rFonts w:cs="Times New Roman"/>
                <w:sz w:val="21"/>
                <w:szCs w:val="21"/>
              </w:rPr>
            </w:pPr>
            <w:r>
              <w:rPr>
                <w:rFonts w:cs="Times New Roman"/>
                <w:sz w:val="21"/>
                <w:szCs w:val="21"/>
              </w:rPr>
              <w:t>66</w:t>
            </w:r>
          </w:p>
        </w:tc>
        <w:tc>
          <w:tcPr>
            <w:tcW w:w="1662" w:type="dxa"/>
            <w:vAlign w:val="center"/>
          </w:tcPr>
          <w:p>
            <w:pPr>
              <w:widowControl/>
              <w:jc w:val="center"/>
              <w:rPr>
                <w:rFonts w:cs="Times New Roman"/>
                <w:sz w:val="21"/>
                <w:szCs w:val="21"/>
              </w:rPr>
            </w:pPr>
            <w:r>
              <w:rPr>
                <w:rFonts w:cs="Times New Roman"/>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1" w:type="dxa"/>
            <w:vAlign w:val="center"/>
          </w:tcPr>
          <w:p>
            <w:pPr>
              <w:widowControl/>
              <w:jc w:val="center"/>
              <w:rPr>
                <w:rFonts w:cs="Times New Roman"/>
                <w:sz w:val="21"/>
                <w:szCs w:val="21"/>
              </w:rPr>
            </w:pPr>
            <w:r>
              <w:rPr>
                <w:rFonts w:cs="Times New Roman"/>
                <w:sz w:val="21"/>
                <w:szCs w:val="21"/>
              </w:rPr>
              <w:t>绝缘子片数（片）</w:t>
            </w:r>
          </w:p>
        </w:tc>
        <w:tc>
          <w:tcPr>
            <w:tcW w:w="1575" w:type="dxa"/>
            <w:vAlign w:val="center"/>
          </w:tcPr>
          <w:p>
            <w:pPr>
              <w:widowControl/>
              <w:jc w:val="center"/>
              <w:rPr>
                <w:rFonts w:cs="Times New Roman"/>
                <w:sz w:val="21"/>
                <w:szCs w:val="21"/>
              </w:rPr>
            </w:pPr>
            <w:r>
              <w:rPr>
                <w:rFonts w:cs="Times New Roman"/>
                <w:sz w:val="21"/>
                <w:szCs w:val="21"/>
              </w:rPr>
              <w:t>2</w:t>
            </w:r>
          </w:p>
        </w:tc>
        <w:tc>
          <w:tcPr>
            <w:tcW w:w="1662" w:type="dxa"/>
            <w:vAlign w:val="center"/>
          </w:tcPr>
          <w:p>
            <w:pPr>
              <w:widowControl/>
              <w:jc w:val="center"/>
              <w:rPr>
                <w:rFonts w:cs="Times New Roman"/>
                <w:sz w:val="21"/>
                <w:szCs w:val="21"/>
              </w:rPr>
            </w:pPr>
            <w:r>
              <w:rPr>
                <w:rFonts w:cs="Times New Roman"/>
                <w:sz w:val="21"/>
                <w:szCs w:val="21"/>
              </w:rPr>
              <w:t>3</w:t>
            </w:r>
          </w:p>
        </w:tc>
        <w:tc>
          <w:tcPr>
            <w:tcW w:w="1662" w:type="dxa"/>
            <w:vAlign w:val="center"/>
          </w:tcPr>
          <w:p>
            <w:pPr>
              <w:widowControl/>
              <w:jc w:val="center"/>
              <w:rPr>
                <w:rFonts w:cs="Times New Roman"/>
                <w:sz w:val="21"/>
                <w:szCs w:val="21"/>
              </w:rPr>
            </w:pPr>
            <w:r>
              <w:rPr>
                <w:rFonts w:cs="Times New Roman"/>
                <w:sz w:val="21"/>
                <w:szCs w:val="21"/>
              </w:rPr>
              <w:t>5</w:t>
            </w:r>
          </w:p>
        </w:tc>
        <w:tc>
          <w:tcPr>
            <w:tcW w:w="1662" w:type="dxa"/>
            <w:vAlign w:val="center"/>
          </w:tcPr>
          <w:p>
            <w:pPr>
              <w:widowControl/>
              <w:jc w:val="center"/>
              <w:rPr>
                <w:rFonts w:cs="Times New Roman"/>
                <w:sz w:val="21"/>
                <w:szCs w:val="21"/>
              </w:rPr>
            </w:pPr>
            <w:r>
              <w:rPr>
                <w:rFonts w:cs="Times New Roman"/>
                <w:sz w:val="21"/>
                <w:szCs w:val="21"/>
              </w:rPr>
              <w:t>7</w:t>
            </w:r>
          </w:p>
        </w:tc>
      </w:tr>
    </w:tbl>
    <w:p>
      <w:pPr>
        <w:pStyle w:val="3"/>
        <w:spacing w:before="0" w:after="0" w:line="360" w:lineRule="auto"/>
        <w:rPr>
          <w:rFonts w:ascii="黑体" w:hAnsi="宋体" w:eastAsia="黑体" w:cs="Times New Roman"/>
          <w:b w:val="0"/>
          <w:sz w:val="28"/>
        </w:rPr>
      </w:pPr>
      <w:bookmarkStart w:id="63" w:name="_Toc72503043"/>
      <w:bookmarkStart w:id="64" w:name="_Toc43656132"/>
      <w:bookmarkStart w:id="65" w:name="_Toc18245"/>
      <w:r>
        <w:rPr>
          <w:rFonts w:ascii="黑体" w:hAnsi="宋体" w:eastAsia="黑体" w:cs="Times New Roman"/>
          <w:b w:val="0"/>
          <w:sz w:val="28"/>
        </w:rPr>
        <w:t>5.6 金具</w:t>
      </w:r>
      <w:bookmarkEnd w:id="63"/>
      <w:bookmarkEnd w:id="64"/>
      <w:bookmarkEnd w:id="65"/>
    </w:p>
    <w:p>
      <w:pPr>
        <w:spacing w:line="360" w:lineRule="auto"/>
        <w:rPr>
          <w:rFonts w:cs="Times New Roman"/>
          <w:szCs w:val="28"/>
        </w:rPr>
      </w:pPr>
      <w:r>
        <w:rPr>
          <w:rFonts w:cs="Times New Roman"/>
          <w:b/>
          <w:bCs/>
          <w:szCs w:val="28"/>
        </w:rPr>
        <w:t xml:space="preserve">5.6.1 </w:t>
      </w:r>
      <w:r>
        <w:rPr>
          <w:rFonts w:cs="Times New Roman"/>
          <w:szCs w:val="28"/>
        </w:rPr>
        <w:t>金具强度的安全系数应符合下列规定：</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最大使用荷载情况下，安全系数不应小于2.5；</w:t>
      </w:r>
    </w:p>
    <w:p>
      <w:pPr>
        <w:spacing w:line="360" w:lineRule="auto"/>
        <w:ind w:firstLine="562" w:firstLineChars="200"/>
        <w:rPr>
          <w:rFonts w:cs="Times New Roman"/>
          <w:szCs w:val="28"/>
        </w:rPr>
      </w:pPr>
      <w:r>
        <w:rPr>
          <w:rFonts w:cs="Times New Roman"/>
          <w:b/>
          <w:bCs/>
          <w:szCs w:val="28"/>
        </w:rPr>
        <w:t>2</w:t>
      </w:r>
      <w:r>
        <w:rPr>
          <w:rFonts w:cs="Times New Roman"/>
          <w:szCs w:val="28"/>
        </w:rPr>
        <w:t xml:space="preserve"> 断线、断联情况下，安全系数不应小于1.5。</w:t>
      </w:r>
    </w:p>
    <w:p>
      <w:pPr>
        <w:spacing w:line="360" w:lineRule="auto"/>
        <w:rPr>
          <w:rFonts w:cs="Times New Roman"/>
          <w:sz w:val="24"/>
          <w:szCs w:val="28"/>
        </w:rPr>
      </w:pPr>
    </w:p>
    <w:p>
      <w:pPr>
        <w:spacing w:line="360" w:lineRule="auto"/>
        <w:rPr>
          <w:rFonts w:cs="Times New Roman"/>
          <w:sz w:val="24"/>
          <w:szCs w:val="28"/>
        </w:rPr>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cs="Times New Roman"/>
          <w:b/>
          <w:sz w:val="30"/>
          <w:szCs w:val="30"/>
        </w:rPr>
      </w:pPr>
      <w:bookmarkStart w:id="66" w:name="_Toc19650"/>
      <w:bookmarkStart w:id="67" w:name="_Toc72503044"/>
      <w:bookmarkStart w:id="68" w:name="_Toc43656133"/>
      <w:r>
        <w:rPr>
          <w:rFonts w:cs="Times New Roman"/>
          <w:b/>
          <w:sz w:val="30"/>
          <w:szCs w:val="30"/>
        </w:rPr>
        <w:t>6 电缆线路</w:t>
      </w:r>
      <w:bookmarkEnd w:id="66"/>
      <w:bookmarkEnd w:id="67"/>
      <w:bookmarkEnd w:id="68"/>
    </w:p>
    <w:p>
      <w:pPr>
        <w:pStyle w:val="3"/>
        <w:spacing w:before="0" w:after="0" w:line="240" w:lineRule="auto"/>
        <w:rPr>
          <w:rFonts w:ascii="黑体" w:eastAsia="黑体" w:cs="Times New Roman"/>
          <w:b w:val="0"/>
          <w:sz w:val="28"/>
        </w:rPr>
      </w:pPr>
      <w:bookmarkStart w:id="69" w:name="_Toc72503045"/>
      <w:bookmarkStart w:id="70" w:name="_Toc16346"/>
      <w:bookmarkStart w:id="71" w:name="_Toc43656134"/>
      <w:r>
        <w:rPr>
          <w:rFonts w:hint="eastAsia" w:ascii="黑体" w:eastAsia="黑体" w:cs="Times New Roman"/>
          <w:b w:val="0"/>
          <w:sz w:val="28"/>
        </w:rPr>
        <w:t>6.1 一般规定</w:t>
      </w:r>
      <w:bookmarkEnd w:id="69"/>
      <w:bookmarkEnd w:id="70"/>
      <w:bookmarkEnd w:id="71"/>
    </w:p>
    <w:p>
      <w:pPr>
        <w:pStyle w:val="29"/>
        <w:spacing w:line="360" w:lineRule="auto"/>
        <w:ind w:firstLine="0" w:firstLineChars="0"/>
        <w:rPr>
          <w:rFonts w:ascii="宋体" w:hAnsi="宋体"/>
          <w:sz w:val="28"/>
          <w:szCs w:val="28"/>
        </w:rPr>
      </w:pPr>
      <w:bookmarkStart w:id="72" w:name="OLE_LINK84"/>
      <w:bookmarkStart w:id="73" w:name="OLE_LINK69"/>
      <w:r>
        <w:rPr>
          <w:rFonts w:ascii="Times New Roman" w:hAnsi="Times New Roman"/>
          <w:b/>
          <w:bCs/>
          <w:sz w:val="28"/>
          <w:szCs w:val="28"/>
        </w:rPr>
        <w:t xml:space="preserve">6.1.1 </w:t>
      </w:r>
      <w:r>
        <w:rPr>
          <w:rFonts w:hint="eastAsia" w:ascii="宋体" w:hAnsi="宋体"/>
          <w:sz w:val="28"/>
          <w:szCs w:val="28"/>
        </w:rPr>
        <w:t>电缆线路路径和敷设方式，应保证地下电缆线路与城市其他市政公用工程管线间的安全距离，应避免电缆遭受机械性外力、过热、腐蚀等危害。</w:t>
      </w:r>
    </w:p>
    <w:p>
      <w:pPr>
        <w:spacing w:line="360" w:lineRule="auto"/>
        <w:rPr>
          <w:rFonts w:ascii="宋体" w:hAnsi="宋体"/>
          <w:szCs w:val="28"/>
        </w:rPr>
      </w:pPr>
      <w:r>
        <w:rPr>
          <w:rFonts w:cs="Times New Roman"/>
          <w:b/>
          <w:bCs/>
          <w:szCs w:val="28"/>
        </w:rPr>
        <w:t xml:space="preserve">6.1.2 </w:t>
      </w:r>
      <w:r>
        <w:rPr>
          <w:rFonts w:hint="eastAsia" w:ascii="宋体" w:hAnsi="宋体"/>
          <w:szCs w:val="28"/>
        </w:rPr>
        <w:t>对电缆可能着火蔓延导致严重事故的回路、易受外部影响波及火灾的电缆密集场所，应设置适当的阻火分隔。</w:t>
      </w:r>
    </w:p>
    <w:bookmarkEnd w:id="72"/>
    <w:bookmarkEnd w:id="73"/>
    <w:p>
      <w:pPr>
        <w:pStyle w:val="3"/>
        <w:spacing w:before="0" w:after="0" w:line="240" w:lineRule="auto"/>
        <w:rPr>
          <w:rFonts w:ascii="黑体" w:eastAsia="黑体" w:cs="Times New Roman"/>
          <w:b w:val="0"/>
          <w:sz w:val="28"/>
        </w:rPr>
      </w:pPr>
      <w:bookmarkStart w:id="74" w:name="_Toc19159"/>
      <w:bookmarkStart w:id="75" w:name="_Toc72503046"/>
      <w:bookmarkStart w:id="76" w:name="_Toc43656135"/>
      <w:r>
        <w:rPr>
          <w:rFonts w:ascii="黑体" w:eastAsia="黑体" w:cs="Times New Roman"/>
          <w:b w:val="0"/>
          <w:sz w:val="28"/>
        </w:rPr>
        <w:t>6.2 电缆及附件</w:t>
      </w:r>
      <w:bookmarkEnd w:id="74"/>
      <w:bookmarkEnd w:id="75"/>
      <w:bookmarkEnd w:id="76"/>
    </w:p>
    <w:p>
      <w:pPr>
        <w:spacing w:line="360" w:lineRule="auto"/>
        <w:rPr>
          <w:rFonts w:cs="Times New Roman"/>
          <w:bCs/>
          <w:szCs w:val="28"/>
        </w:rPr>
      </w:pPr>
      <w:r>
        <w:rPr>
          <w:rFonts w:cs="Times New Roman"/>
          <w:b/>
          <w:bCs/>
          <w:szCs w:val="28"/>
        </w:rPr>
        <w:t xml:space="preserve">6.2.1 </w:t>
      </w:r>
      <w:r>
        <w:rPr>
          <w:rFonts w:cs="Times New Roman"/>
          <w:szCs w:val="28"/>
        </w:rPr>
        <w:t>电缆在任何敷设方式及其全部路径条件的上下左右改变部位，均应满足电缆允许弯曲半径要求。电缆的允许弯曲半径，应符合电缆绝缘及其构造特性要求。</w:t>
      </w:r>
    </w:p>
    <w:p>
      <w:pPr>
        <w:spacing w:line="360" w:lineRule="auto"/>
        <w:rPr>
          <w:rFonts w:cs="Times New Roman"/>
          <w:szCs w:val="28"/>
        </w:rPr>
      </w:pPr>
      <w:r>
        <w:rPr>
          <w:rFonts w:cs="Times New Roman"/>
          <w:b/>
          <w:bCs/>
          <w:szCs w:val="28"/>
        </w:rPr>
        <w:t xml:space="preserve">6.2.2 </w:t>
      </w:r>
      <w:r>
        <w:rPr>
          <w:rFonts w:cs="Times New Roman"/>
          <w:szCs w:val="28"/>
        </w:rPr>
        <w:t>电力电缆护层选择应符合下列规定：</w:t>
      </w:r>
    </w:p>
    <w:p>
      <w:pPr>
        <w:spacing w:line="360" w:lineRule="auto"/>
        <w:ind w:firstLine="562" w:firstLineChars="200"/>
        <w:rPr>
          <w:rFonts w:cs="Times New Roman"/>
          <w:szCs w:val="28"/>
        </w:rPr>
      </w:pPr>
      <w:r>
        <w:rPr>
          <w:rFonts w:cs="Times New Roman"/>
          <w:b/>
          <w:bCs/>
          <w:szCs w:val="28"/>
        </w:rPr>
        <w:t>1</w:t>
      </w:r>
      <w:r>
        <w:rPr>
          <w:rFonts w:cs="Times New Roman"/>
          <w:szCs w:val="28"/>
        </w:rPr>
        <w:t xml:space="preserve"> 交流系统单芯电力电缆，当需要增强电缆抗外力时，应选用非磁性金属铠装层，不得选用未经非磁性有效处理的钢制铠装；</w:t>
      </w:r>
    </w:p>
    <w:p>
      <w:pPr>
        <w:spacing w:line="360" w:lineRule="auto"/>
        <w:ind w:firstLine="562" w:firstLineChars="200"/>
        <w:rPr>
          <w:rFonts w:cs="Times New Roman"/>
          <w:szCs w:val="28"/>
        </w:rPr>
      </w:pPr>
      <w:r>
        <w:rPr>
          <w:rFonts w:cs="Times New Roman"/>
          <w:b/>
          <w:bCs/>
          <w:szCs w:val="28"/>
        </w:rPr>
        <w:t>2</w:t>
      </w:r>
      <w:r>
        <w:rPr>
          <w:rFonts w:cs="Times New Roman"/>
          <w:szCs w:val="28"/>
        </w:rPr>
        <w:t xml:space="preserve"> 在潮湿、含化学腐蚀环境或易受水浸泡的电缆，应具有符合使用要求的防水构造以及按其化学成分采用相应材质的外护套；</w:t>
      </w:r>
    </w:p>
    <w:p>
      <w:pPr>
        <w:spacing w:line="360" w:lineRule="auto"/>
        <w:ind w:firstLine="562" w:firstLineChars="200"/>
        <w:rPr>
          <w:rFonts w:cs="Times New Roman"/>
          <w:szCs w:val="28"/>
        </w:rPr>
      </w:pPr>
      <w:r>
        <w:rPr>
          <w:rFonts w:cs="Times New Roman"/>
          <w:b/>
          <w:bCs/>
          <w:szCs w:val="28"/>
        </w:rPr>
        <w:t>3</w:t>
      </w:r>
      <w:r>
        <w:rPr>
          <w:rFonts w:cs="Times New Roman"/>
          <w:szCs w:val="28"/>
        </w:rPr>
        <w:t xml:space="preserve"> 在人员密集场所或有低毒性要求的场所，应选用聚乙烯或乙丙橡皮等无卤外护层，不应选用聚氯乙烯外护层；</w:t>
      </w:r>
    </w:p>
    <w:p>
      <w:pPr>
        <w:spacing w:line="360" w:lineRule="auto"/>
        <w:ind w:firstLine="562" w:firstLineChars="200"/>
        <w:rPr>
          <w:rFonts w:cs="Times New Roman"/>
          <w:szCs w:val="28"/>
        </w:rPr>
      </w:pPr>
      <w:r>
        <w:rPr>
          <w:rFonts w:cs="Times New Roman"/>
          <w:b/>
          <w:bCs/>
          <w:szCs w:val="28"/>
        </w:rPr>
        <w:t>4</w:t>
      </w:r>
      <w:r>
        <w:rPr>
          <w:rFonts w:cs="Times New Roman"/>
          <w:szCs w:val="28"/>
        </w:rPr>
        <w:t xml:space="preserve"> 外护套材料应与电缆最高允许工作温度相适应；</w:t>
      </w:r>
    </w:p>
    <w:p>
      <w:pPr>
        <w:spacing w:line="360" w:lineRule="auto"/>
        <w:ind w:firstLine="562" w:firstLineChars="200"/>
        <w:rPr>
          <w:rFonts w:cs="Times New Roman"/>
          <w:szCs w:val="28"/>
        </w:rPr>
      </w:pPr>
      <w:r>
        <w:rPr>
          <w:rFonts w:cs="Times New Roman"/>
          <w:b/>
          <w:bCs/>
          <w:szCs w:val="28"/>
        </w:rPr>
        <w:t>5</w:t>
      </w:r>
      <w:r>
        <w:rPr>
          <w:rFonts w:cs="Times New Roman"/>
          <w:szCs w:val="28"/>
        </w:rPr>
        <w:t xml:space="preserve"> 应符合电缆耐火和阻燃的要求；</w:t>
      </w:r>
    </w:p>
    <w:p>
      <w:pPr>
        <w:spacing w:line="360" w:lineRule="auto"/>
        <w:ind w:firstLine="562" w:firstLineChars="200"/>
        <w:rPr>
          <w:rFonts w:cs="Times New Roman"/>
          <w:szCs w:val="28"/>
        </w:rPr>
      </w:pPr>
      <w:r>
        <w:rPr>
          <w:rFonts w:cs="Times New Roman"/>
          <w:b/>
          <w:bCs/>
          <w:szCs w:val="28"/>
        </w:rPr>
        <w:t>6</w:t>
      </w:r>
      <w:r>
        <w:rPr>
          <w:rFonts w:cs="Times New Roman"/>
          <w:szCs w:val="28"/>
        </w:rPr>
        <w:t xml:space="preserve"> 有白蚁危害的场所应采用防白蚁外护套。</w:t>
      </w:r>
    </w:p>
    <w:p>
      <w:pPr>
        <w:spacing w:line="360" w:lineRule="auto"/>
        <w:rPr>
          <w:rFonts w:cs="Times New Roman"/>
          <w:szCs w:val="28"/>
        </w:rPr>
      </w:pPr>
      <w:r>
        <w:rPr>
          <w:rFonts w:cs="Times New Roman"/>
          <w:b/>
          <w:bCs/>
          <w:szCs w:val="28"/>
        </w:rPr>
        <w:t>6.2.3</w:t>
      </w:r>
      <w:r>
        <w:rPr>
          <w:rFonts w:cs="Times New Roman"/>
          <w:szCs w:val="28"/>
        </w:rPr>
        <w:t xml:space="preserve"> 综合管廊内电力电缆应采用阻燃电缆或不燃电缆。</w:t>
      </w:r>
    </w:p>
    <w:p>
      <w:pPr>
        <w:spacing w:line="360" w:lineRule="auto"/>
        <w:rPr>
          <w:rFonts w:cs="Times New Roman"/>
          <w:szCs w:val="28"/>
        </w:rPr>
      </w:pPr>
      <w:r>
        <w:rPr>
          <w:rFonts w:cs="Times New Roman"/>
          <w:b/>
          <w:bCs/>
          <w:szCs w:val="28"/>
        </w:rPr>
        <w:t xml:space="preserve">6.2.4 </w:t>
      </w:r>
      <w:r>
        <w:rPr>
          <w:rFonts w:cs="Times New Roman"/>
          <w:szCs w:val="28"/>
        </w:rPr>
        <w:t>电缆终端和电缆接头的额定电压及其绝缘水平不得低于所连接电缆的额定电压及其要求的绝缘水平。</w:t>
      </w:r>
    </w:p>
    <w:p>
      <w:pPr>
        <w:spacing w:line="360" w:lineRule="auto"/>
        <w:rPr>
          <w:rFonts w:cs="Times New Roman"/>
          <w:szCs w:val="28"/>
        </w:rPr>
      </w:pPr>
      <w:r>
        <w:rPr>
          <w:rFonts w:cs="Times New Roman"/>
          <w:b/>
          <w:bCs/>
          <w:szCs w:val="28"/>
        </w:rPr>
        <w:t xml:space="preserve">6.2.5 </w:t>
      </w:r>
      <w:r>
        <w:rPr>
          <w:rFonts w:cs="Times New Roman"/>
          <w:szCs w:val="28"/>
        </w:rPr>
        <w:t>消防配电线路应根据消防用电设备在火灾发生期间的最小持续供电时间，采用相应耐火水平的耐火电缆和矿物绝缘电缆。</w:t>
      </w:r>
    </w:p>
    <w:p>
      <w:pPr>
        <w:spacing w:line="360" w:lineRule="auto"/>
        <w:rPr>
          <w:rFonts w:cs="Times New Roman"/>
          <w:szCs w:val="28"/>
        </w:rPr>
      </w:pPr>
      <w:r>
        <w:rPr>
          <w:rFonts w:cs="Times New Roman"/>
          <w:b/>
          <w:bCs/>
          <w:szCs w:val="28"/>
        </w:rPr>
        <w:t>6.2.6</w:t>
      </w:r>
      <w:r>
        <w:rPr>
          <w:rFonts w:cs="Times New Roman"/>
          <w:szCs w:val="28"/>
        </w:rPr>
        <w:t xml:space="preserve"> 电力电缆金属护套或屏蔽层接地，应符合下列规定：</w:t>
      </w:r>
    </w:p>
    <w:p>
      <w:pPr>
        <w:spacing w:line="360" w:lineRule="auto"/>
        <w:ind w:firstLine="562" w:firstLineChars="200"/>
        <w:rPr>
          <w:rFonts w:cs="Times New Roman"/>
          <w:szCs w:val="28"/>
        </w:rPr>
      </w:pPr>
      <w:r>
        <w:rPr>
          <w:rFonts w:cs="Times New Roman"/>
          <w:b/>
          <w:bCs/>
          <w:szCs w:val="28"/>
        </w:rPr>
        <w:t xml:space="preserve">1 </w:t>
      </w:r>
      <w:r>
        <w:rPr>
          <w:rFonts w:cs="Times New Roman"/>
          <w:szCs w:val="28"/>
        </w:rPr>
        <w:t>三芯电缆应在线路两终端直接接地；</w:t>
      </w:r>
    </w:p>
    <w:p>
      <w:pPr>
        <w:spacing w:line="360" w:lineRule="auto"/>
        <w:ind w:firstLine="562" w:firstLineChars="200"/>
        <w:rPr>
          <w:rFonts w:cs="Times New Roman"/>
          <w:szCs w:val="28"/>
        </w:rPr>
      </w:pPr>
      <w:r>
        <w:rPr>
          <w:rFonts w:cs="Times New Roman"/>
          <w:b/>
          <w:bCs/>
          <w:szCs w:val="28"/>
        </w:rPr>
        <w:t xml:space="preserve">2 </w:t>
      </w:r>
      <w:r>
        <w:rPr>
          <w:rFonts w:cs="Times New Roman"/>
          <w:szCs w:val="28"/>
        </w:rPr>
        <w:t>单芯电缆在线路上应至少有一点直接接地，且任一非接地处金属护套或屏蔽层上的正常感应电压，不应超过下列规定：</w:t>
      </w:r>
    </w:p>
    <w:p>
      <w:pPr>
        <w:spacing w:line="360" w:lineRule="auto"/>
        <w:ind w:firstLine="562" w:firstLineChars="200"/>
        <w:rPr>
          <w:rFonts w:cs="Times New Roman"/>
          <w:szCs w:val="28"/>
        </w:rPr>
      </w:pPr>
      <w:r>
        <w:rPr>
          <w:rFonts w:cs="Times New Roman"/>
          <w:b/>
          <w:bCs/>
          <w:szCs w:val="28"/>
        </w:rPr>
        <w:t>1）</w:t>
      </w:r>
      <w:r>
        <w:rPr>
          <w:rFonts w:cs="Times New Roman"/>
          <w:szCs w:val="28"/>
        </w:rPr>
        <w:t>在正常满负载情况下，未采取防止人员任意接触金属护套或屏蔽层的安全措施时，不应大于50V；</w:t>
      </w:r>
    </w:p>
    <w:p>
      <w:pPr>
        <w:spacing w:line="360" w:lineRule="auto"/>
        <w:ind w:firstLine="562" w:firstLineChars="200"/>
        <w:rPr>
          <w:rFonts w:cs="Times New Roman"/>
          <w:szCs w:val="28"/>
        </w:rPr>
      </w:pPr>
      <w:r>
        <w:rPr>
          <w:rFonts w:cs="Times New Roman"/>
          <w:b/>
          <w:bCs/>
          <w:szCs w:val="28"/>
        </w:rPr>
        <w:t>2）</w:t>
      </w:r>
      <w:r>
        <w:rPr>
          <w:rFonts w:cs="Times New Roman"/>
          <w:szCs w:val="28"/>
        </w:rPr>
        <w:t>在正常满负荷情况下，采取防止人员任意接触金属护套或屏蔽层的安全措施时，不应大于300V。</w:t>
      </w:r>
    </w:p>
    <w:p>
      <w:pPr>
        <w:pStyle w:val="3"/>
        <w:spacing w:before="0" w:after="0" w:line="360" w:lineRule="auto"/>
        <w:rPr>
          <w:rFonts w:ascii="黑体" w:eastAsia="黑体" w:cs="Times New Roman"/>
          <w:b w:val="0"/>
          <w:sz w:val="28"/>
        </w:rPr>
      </w:pPr>
      <w:bookmarkStart w:id="77" w:name="_Toc43656136"/>
      <w:bookmarkStart w:id="78" w:name="_Toc28742"/>
      <w:bookmarkStart w:id="79" w:name="_Toc72503047"/>
      <w:r>
        <w:rPr>
          <w:rFonts w:hint="eastAsia" w:ascii="黑体" w:eastAsia="黑体" w:cs="Times New Roman"/>
          <w:b w:val="0"/>
          <w:sz w:val="28"/>
        </w:rPr>
        <w:t>6.3 电缆通道</w:t>
      </w:r>
      <w:bookmarkEnd w:id="77"/>
      <w:bookmarkEnd w:id="78"/>
      <w:bookmarkEnd w:id="79"/>
    </w:p>
    <w:p>
      <w:pPr>
        <w:spacing w:line="360" w:lineRule="auto"/>
        <w:rPr>
          <w:rFonts w:cs="Times New Roman"/>
          <w:szCs w:val="28"/>
        </w:rPr>
      </w:pPr>
      <w:r>
        <w:rPr>
          <w:rFonts w:cs="Times New Roman"/>
          <w:b/>
          <w:bCs/>
          <w:szCs w:val="28"/>
        </w:rPr>
        <w:t xml:space="preserve">6.3.1 </w:t>
      </w:r>
      <w:r>
        <w:rPr>
          <w:rFonts w:cs="Times New Roman"/>
          <w:szCs w:val="28"/>
        </w:rPr>
        <w:t>明敷电缆与管道之间无隔板防护时的允许距离应符合表6.3.1的规定。</w:t>
      </w:r>
    </w:p>
    <w:p>
      <w:pPr>
        <w:jc w:val="center"/>
        <w:rPr>
          <w:rFonts w:cs="Times New Roman"/>
          <w:b/>
          <w:sz w:val="21"/>
          <w:szCs w:val="21"/>
        </w:rPr>
      </w:pPr>
      <w:r>
        <w:rPr>
          <w:rFonts w:cs="Times New Roman"/>
          <w:b/>
          <w:sz w:val="21"/>
          <w:szCs w:val="21"/>
        </w:rPr>
        <w:t>表6.3.1 明敷电缆与管道之间无隔板防护时的允许距离(m)</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60"/>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0" w:type="dxa"/>
            <w:gridSpan w:val="2"/>
            <w:vAlign w:val="center"/>
          </w:tcPr>
          <w:p>
            <w:pPr>
              <w:widowControl/>
              <w:jc w:val="center"/>
              <w:rPr>
                <w:rFonts w:cs="Times New Roman"/>
                <w:kern w:val="0"/>
                <w:sz w:val="21"/>
                <w:szCs w:val="21"/>
              </w:rPr>
            </w:pPr>
            <w:r>
              <w:rPr>
                <w:rFonts w:hint="eastAsia" w:cs="Times New Roman"/>
                <w:kern w:val="0"/>
                <w:sz w:val="21"/>
                <w:szCs w:val="21"/>
              </w:rPr>
              <w:t>电缆与管道之间走向</w:t>
            </w:r>
          </w:p>
        </w:tc>
        <w:tc>
          <w:tcPr>
            <w:tcW w:w="1660" w:type="dxa"/>
            <w:vAlign w:val="center"/>
          </w:tcPr>
          <w:p>
            <w:pPr>
              <w:widowControl/>
              <w:jc w:val="center"/>
              <w:rPr>
                <w:rFonts w:cs="Times New Roman"/>
                <w:kern w:val="0"/>
                <w:sz w:val="21"/>
                <w:szCs w:val="21"/>
              </w:rPr>
            </w:pPr>
            <w:r>
              <w:rPr>
                <w:rFonts w:hint="eastAsia" w:cs="Times New Roman"/>
                <w:kern w:val="0"/>
                <w:sz w:val="21"/>
                <w:szCs w:val="21"/>
              </w:rPr>
              <w:t>电力电缆</w:t>
            </w:r>
          </w:p>
        </w:tc>
        <w:tc>
          <w:tcPr>
            <w:tcW w:w="2602" w:type="dxa"/>
            <w:vAlign w:val="center"/>
          </w:tcPr>
          <w:p>
            <w:pPr>
              <w:widowControl/>
              <w:jc w:val="center"/>
              <w:rPr>
                <w:rFonts w:cs="Times New Roman"/>
                <w:kern w:val="0"/>
                <w:sz w:val="21"/>
                <w:szCs w:val="21"/>
              </w:rPr>
            </w:pPr>
            <w:r>
              <w:rPr>
                <w:rFonts w:hint="eastAsia" w:cs="Times New Roman"/>
                <w:kern w:val="0"/>
                <w:sz w:val="21"/>
                <w:szCs w:val="21"/>
              </w:rPr>
              <w:t>控制和信号电缆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restart"/>
            <w:vAlign w:val="center"/>
          </w:tcPr>
          <w:p>
            <w:pPr>
              <w:widowControl/>
              <w:jc w:val="center"/>
              <w:rPr>
                <w:rFonts w:cs="Times New Roman"/>
                <w:kern w:val="0"/>
                <w:sz w:val="21"/>
                <w:szCs w:val="21"/>
              </w:rPr>
            </w:pPr>
            <w:r>
              <w:rPr>
                <w:rFonts w:hint="eastAsia" w:cs="Times New Roman"/>
                <w:kern w:val="0"/>
                <w:sz w:val="21"/>
                <w:szCs w:val="21"/>
              </w:rPr>
              <w:t>热力管道</w:t>
            </w:r>
          </w:p>
        </w:tc>
        <w:tc>
          <w:tcPr>
            <w:tcW w:w="2130" w:type="dxa"/>
            <w:vAlign w:val="center"/>
          </w:tcPr>
          <w:p>
            <w:pPr>
              <w:widowControl/>
              <w:jc w:val="center"/>
              <w:rPr>
                <w:rFonts w:cs="Times New Roman"/>
                <w:kern w:val="0"/>
                <w:sz w:val="21"/>
                <w:szCs w:val="21"/>
              </w:rPr>
            </w:pPr>
            <w:r>
              <w:rPr>
                <w:rFonts w:hint="eastAsia" w:cs="Times New Roman"/>
                <w:kern w:val="0"/>
                <w:sz w:val="21"/>
                <w:szCs w:val="21"/>
              </w:rPr>
              <w:t>平行</w:t>
            </w:r>
          </w:p>
        </w:tc>
        <w:tc>
          <w:tcPr>
            <w:tcW w:w="1660" w:type="dxa"/>
            <w:vAlign w:val="center"/>
          </w:tcPr>
          <w:p>
            <w:pPr>
              <w:widowControl/>
              <w:jc w:val="center"/>
              <w:rPr>
                <w:rFonts w:cs="Times New Roman"/>
                <w:kern w:val="0"/>
                <w:sz w:val="21"/>
                <w:szCs w:val="21"/>
              </w:rPr>
            </w:pPr>
            <w:r>
              <w:rPr>
                <w:rFonts w:cs="Times New Roman"/>
                <w:kern w:val="0"/>
                <w:sz w:val="21"/>
                <w:szCs w:val="21"/>
              </w:rPr>
              <w:t>1</w:t>
            </w:r>
            <w:r>
              <w:rPr>
                <w:rFonts w:hint="eastAsia" w:cs="Times New Roman"/>
                <w:kern w:val="0"/>
                <w:sz w:val="21"/>
                <w:szCs w:val="21"/>
              </w:rPr>
              <w:t>.00</w:t>
            </w:r>
          </w:p>
        </w:tc>
        <w:tc>
          <w:tcPr>
            <w:tcW w:w="2602" w:type="dxa"/>
            <w:vAlign w:val="center"/>
          </w:tcPr>
          <w:p>
            <w:pPr>
              <w:widowControl/>
              <w:jc w:val="center"/>
              <w:rPr>
                <w:rFonts w:cs="Times New Roman"/>
                <w:kern w:val="0"/>
                <w:sz w:val="21"/>
                <w:szCs w:val="21"/>
              </w:rPr>
            </w:pPr>
            <w:r>
              <w:rPr>
                <w:rFonts w:hint="eastAsia" w:cs="Times New Roman"/>
                <w:kern w:val="0"/>
                <w:sz w:val="21"/>
                <w:szCs w:val="21"/>
              </w:rPr>
              <w:t>0.</w:t>
            </w:r>
            <w:r>
              <w:rPr>
                <w:rFonts w:cs="Times New Roman"/>
                <w:kern w:val="0"/>
                <w:sz w:val="21"/>
                <w:szCs w:val="21"/>
              </w:rPr>
              <w:t>5</w:t>
            </w:r>
            <w:r>
              <w:rPr>
                <w:rFonts w:hint="eastAsia" w:cs="Times New Roman"/>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pPr>
              <w:widowControl/>
              <w:jc w:val="center"/>
              <w:rPr>
                <w:rFonts w:cs="Times New Roman"/>
                <w:kern w:val="0"/>
                <w:sz w:val="21"/>
                <w:szCs w:val="21"/>
              </w:rPr>
            </w:pPr>
          </w:p>
        </w:tc>
        <w:tc>
          <w:tcPr>
            <w:tcW w:w="2130" w:type="dxa"/>
            <w:vAlign w:val="center"/>
          </w:tcPr>
          <w:p>
            <w:pPr>
              <w:widowControl/>
              <w:jc w:val="center"/>
              <w:rPr>
                <w:rFonts w:cs="Times New Roman"/>
                <w:kern w:val="0"/>
                <w:sz w:val="21"/>
                <w:szCs w:val="21"/>
              </w:rPr>
            </w:pPr>
            <w:r>
              <w:rPr>
                <w:rFonts w:hint="eastAsia" w:cs="Times New Roman"/>
                <w:kern w:val="0"/>
                <w:sz w:val="21"/>
                <w:szCs w:val="21"/>
              </w:rPr>
              <w:t>交叉</w:t>
            </w:r>
          </w:p>
        </w:tc>
        <w:tc>
          <w:tcPr>
            <w:tcW w:w="1660" w:type="dxa"/>
            <w:vAlign w:val="center"/>
          </w:tcPr>
          <w:p>
            <w:pPr>
              <w:widowControl/>
              <w:jc w:val="center"/>
              <w:rPr>
                <w:rFonts w:cs="Times New Roman"/>
                <w:kern w:val="0"/>
                <w:sz w:val="21"/>
                <w:szCs w:val="21"/>
              </w:rPr>
            </w:pPr>
            <w:r>
              <w:rPr>
                <w:rFonts w:hint="eastAsia" w:cs="Times New Roman"/>
                <w:kern w:val="0"/>
                <w:sz w:val="21"/>
                <w:szCs w:val="21"/>
              </w:rPr>
              <w:t>0.</w:t>
            </w:r>
            <w:r>
              <w:rPr>
                <w:rFonts w:cs="Times New Roman"/>
                <w:kern w:val="0"/>
                <w:sz w:val="21"/>
                <w:szCs w:val="21"/>
              </w:rPr>
              <w:t>5</w:t>
            </w:r>
            <w:r>
              <w:rPr>
                <w:rFonts w:hint="eastAsia" w:cs="Times New Roman"/>
                <w:kern w:val="0"/>
                <w:sz w:val="21"/>
                <w:szCs w:val="21"/>
              </w:rPr>
              <w:t>0</w:t>
            </w:r>
          </w:p>
        </w:tc>
        <w:tc>
          <w:tcPr>
            <w:tcW w:w="2602" w:type="dxa"/>
            <w:vAlign w:val="center"/>
          </w:tcPr>
          <w:p>
            <w:pPr>
              <w:widowControl/>
              <w:jc w:val="center"/>
              <w:rPr>
                <w:rFonts w:cs="Times New Roman"/>
                <w:kern w:val="0"/>
                <w:sz w:val="21"/>
                <w:szCs w:val="21"/>
              </w:rPr>
            </w:pPr>
            <w:r>
              <w:rPr>
                <w:rFonts w:hint="eastAsia" w:cs="Times New Roman"/>
                <w:kern w:val="0"/>
                <w:sz w:val="21"/>
                <w:szCs w:val="21"/>
              </w:rPr>
              <w:t>0.</w:t>
            </w:r>
            <w:r>
              <w:rPr>
                <w:rFonts w:cs="Times New Roman"/>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widowControl/>
              <w:jc w:val="center"/>
              <w:rPr>
                <w:rFonts w:cs="Times New Roman"/>
                <w:kern w:val="0"/>
                <w:sz w:val="21"/>
                <w:szCs w:val="21"/>
              </w:rPr>
            </w:pPr>
            <w:r>
              <w:rPr>
                <w:rFonts w:hint="eastAsia" w:cs="Times New Roman"/>
                <w:kern w:val="0"/>
                <w:sz w:val="21"/>
                <w:szCs w:val="21"/>
              </w:rPr>
              <w:t>其他管道</w:t>
            </w:r>
          </w:p>
        </w:tc>
        <w:tc>
          <w:tcPr>
            <w:tcW w:w="2130" w:type="dxa"/>
            <w:vAlign w:val="center"/>
          </w:tcPr>
          <w:p>
            <w:pPr>
              <w:widowControl/>
              <w:jc w:val="center"/>
              <w:rPr>
                <w:rFonts w:cs="Times New Roman"/>
                <w:kern w:val="0"/>
                <w:sz w:val="21"/>
                <w:szCs w:val="21"/>
              </w:rPr>
            </w:pPr>
            <w:r>
              <w:rPr>
                <w:rFonts w:hint="eastAsia" w:cs="Times New Roman"/>
                <w:kern w:val="0"/>
                <w:sz w:val="21"/>
                <w:szCs w:val="21"/>
              </w:rPr>
              <w:t>平行</w:t>
            </w:r>
          </w:p>
        </w:tc>
        <w:tc>
          <w:tcPr>
            <w:tcW w:w="1660" w:type="dxa"/>
            <w:vAlign w:val="center"/>
          </w:tcPr>
          <w:p>
            <w:pPr>
              <w:widowControl/>
              <w:jc w:val="center"/>
              <w:rPr>
                <w:rFonts w:cs="Times New Roman"/>
                <w:kern w:val="0"/>
                <w:sz w:val="21"/>
                <w:szCs w:val="21"/>
              </w:rPr>
            </w:pPr>
            <w:r>
              <w:rPr>
                <w:rFonts w:hint="eastAsia" w:cs="Times New Roman"/>
                <w:kern w:val="0"/>
                <w:sz w:val="21"/>
                <w:szCs w:val="21"/>
              </w:rPr>
              <w:t>0.</w:t>
            </w:r>
            <w:r>
              <w:rPr>
                <w:rFonts w:cs="Times New Roman"/>
                <w:kern w:val="0"/>
                <w:sz w:val="21"/>
                <w:szCs w:val="21"/>
              </w:rPr>
              <w:t>15</w:t>
            </w:r>
          </w:p>
        </w:tc>
        <w:tc>
          <w:tcPr>
            <w:tcW w:w="2602" w:type="dxa"/>
            <w:vAlign w:val="center"/>
          </w:tcPr>
          <w:p>
            <w:pPr>
              <w:widowControl/>
              <w:jc w:val="center"/>
              <w:rPr>
                <w:rFonts w:cs="Times New Roman"/>
                <w:kern w:val="0"/>
                <w:sz w:val="21"/>
                <w:szCs w:val="21"/>
              </w:rPr>
            </w:pPr>
            <w:r>
              <w:rPr>
                <w:rFonts w:hint="eastAsia" w:cs="Times New Roman"/>
                <w:kern w:val="0"/>
                <w:sz w:val="21"/>
                <w:szCs w:val="21"/>
              </w:rPr>
              <w:t>0.</w:t>
            </w:r>
            <w:r>
              <w:rPr>
                <w:rFonts w:cs="Times New Roman"/>
                <w:kern w:val="0"/>
                <w:sz w:val="21"/>
                <w:szCs w:val="21"/>
              </w:rPr>
              <w:t>10</w:t>
            </w:r>
          </w:p>
        </w:tc>
      </w:tr>
    </w:tbl>
    <w:p>
      <w:pPr>
        <w:spacing w:line="360" w:lineRule="auto"/>
        <w:rPr>
          <w:rFonts w:cs="Times New Roman"/>
          <w:szCs w:val="28"/>
        </w:rPr>
      </w:pPr>
      <w:r>
        <w:rPr>
          <w:rFonts w:cs="Times New Roman"/>
          <w:b/>
          <w:bCs/>
          <w:szCs w:val="28"/>
        </w:rPr>
        <w:t xml:space="preserve">6.3.2 </w:t>
      </w:r>
      <w:r>
        <w:rPr>
          <w:rFonts w:cs="Times New Roman"/>
          <w:szCs w:val="28"/>
        </w:rPr>
        <w:t>在综合管廊、隧道、沟、浅槽、竖井、夹层等封闭式电缆通道中，不应布置热力管道，严禁有可燃气体或可燃液体的管道穿越。</w:t>
      </w:r>
    </w:p>
    <w:p>
      <w:pPr>
        <w:spacing w:line="360" w:lineRule="auto"/>
        <w:rPr>
          <w:rFonts w:cs="Times New Roman"/>
          <w:szCs w:val="28"/>
        </w:rPr>
      </w:pPr>
      <w:r>
        <w:rPr>
          <w:rFonts w:cs="Times New Roman"/>
          <w:b/>
          <w:bCs/>
          <w:szCs w:val="28"/>
        </w:rPr>
        <w:t xml:space="preserve">6.3.3 </w:t>
      </w:r>
      <w:r>
        <w:rPr>
          <w:rFonts w:cs="Times New Roman"/>
          <w:szCs w:val="28"/>
        </w:rPr>
        <w:t>直埋敷设的电缆不应位于地下管道的正上方或正下方。电缆与</w:t>
      </w:r>
      <w:r>
        <w:rPr>
          <w:rFonts w:hint="eastAsia" w:ascii="宋体" w:hAnsi="宋体" w:cs="Times New Roman"/>
          <w:szCs w:val="28"/>
        </w:rPr>
        <w:t>热力管沟、油管及铁路路轨</w:t>
      </w:r>
      <w:r>
        <w:rPr>
          <w:rFonts w:cs="Times New Roman"/>
          <w:szCs w:val="28"/>
        </w:rPr>
        <w:t>等之间的允许最小距离应符合表6.3.3的规定。</w:t>
      </w:r>
    </w:p>
    <w:p>
      <w:pPr>
        <w:jc w:val="center"/>
        <w:rPr>
          <w:rFonts w:cs="Times New Roman"/>
          <w:b/>
          <w:sz w:val="21"/>
          <w:szCs w:val="21"/>
        </w:rPr>
      </w:pPr>
      <w:r>
        <w:rPr>
          <w:rFonts w:cs="Times New Roman"/>
          <w:b/>
          <w:sz w:val="21"/>
          <w:szCs w:val="21"/>
        </w:rPr>
        <w:t>表6.3.3 电缆与热力管沟、油管及铁路路轨等之间的</w:t>
      </w:r>
      <w:r>
        <w:rPr>
          <w:rFonts w:hint="eastAsia" w:cs="Times New Roman"/>
          <w:b/>
          <w:sz w:val="21"/>
          <w:szCs w:val="21"/>
        </w:rPr>
        <w:t>允</w:t>
      </w:r>
      <w:r>
        <w:rPr>
          <w:rFonts w:cs="Times New Roman"/>
          <w:b/>
          <w:sz w:val="21"/>
          <w:szCs w:val="21"/>
        </w:rPr>
        <w:t>许最小距离(m)</w:t>
      </w: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69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04" w:type="dxa"/>
            <w:gridSpan w:val="2"/>
            <w:shd w:val="clear" w:color="auto" w:fill="auto"/>
            <w:vAlign w:val="center"/>
          </w:tcPr>
          <w:p>
            <w:pPr>
              <w:widowControl/>
              <w:jc w:val="center"/>
              <w:rPr>
                <w:rFonts w:cs="Times New Roman"/>
                <w:kern w:val="0"/>
                <w:sz w:val="21"/>
                <w:szCs w:val="21"/>
              </w:rPr>
            </w:pPr>
            <w:r>
              <w:rPr>
                <w:rFonts w:cs="Times New Roman"/>
                <w:kern w:val="0"/>
                <w:sz w:val="21"/>
                <w:szCs w:val="21"/>
              </w:rPr>
              <w:t>电缆直埋敷设时的配置情况</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平行</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dxa"/>
            <w:vMerge w:val="restart"/>
            <w:shd w:val="clear" w:color="auto" w:fill="auto"/>
            <w:vAlign w:val="center"/>
          </w:tcPr>
          <w:p>
            <w:pPr>
              <w:widowControl/>
              <w:jc w:val="center"/>
              <w:rPr>
                <w:rFonts w:cs="Times New Roman"/>
                <w:kern w:val="0"/>
                <w:sz w:val="21"/>
                <w:szCs w:val="21"/>
              </w:rPr>
            </w:pPr>
            <w:r>
              <w:rPr>
                <w:rFonts w:cs="Times New Roman"/>
                <w:kern w:val="0"/>
                <w:sz w:val="21"/>
                <w:szCs w:val="21"/>
              </w:rPr>
              <w:t>电缆与热力管沟及易燃管道</w:t>
            </w:r>
          </w:p>
        </w:tc>
        <w:tc>
          <w:tcPr>
            <w:tcW w:w="2694" w:type="dxa"/>
            <w:shd w:val="clear" w:color="auto" w:fill="auto"/>
            <w:vAlign w:val="center"/>
          </w:tcPr>
          <w:p>
            <w:pPr>
              <w:widowControl/>
              <w:jc w:val="center"/>
              <w:rPr>
                <w:rFonts w:cs="Times New Roman"/>
                <w:kern w:val="0"/>
                <w:sz w:val="21"/>
                <w:szCs w:val="21"/>
              </w:rPr>
            </w:pPr>
            <w:r>
              <w:rPr>
                <w:rFonts w:cs="Times New Roman"/>
                <w:kern w:val="0"/>
                <w:sz w:val="21"/>
                <w:szCs w:val="21"/>
              </w:rPr>
              <w:t>热力管沟</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2.0</w:t>
            </w:r>
            <w:r>
              <w:rPr>
                <w:rFonts w:cs="Times New Roman"/>
                <w:kern w:val="0"/>
                <w:sz w:val="21"/>
                <w:szCs w:val="21"/>
                <w:vertAlign w:val="superscript"/>
              </w:rPr>
              <w:t>b</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0.5</w:t>
            </w:r>
            <w:r>
              <w:rPr>
                <w:rFonts w:cs="Times New Roman"/>
                <w:kern w:val="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dxa"/>
            <w:vMerge w:val="continue"/>
            <w:vAlign w:val="center"/>
          </w:tcPr>
          <w:p>
            <w:pPr>
              <w:widowControl/>
              <w:jc w:val="left"/>
              <w:rPr>
                <w:rFonts w:cs="Times New Roman"/>
                <w:kern w:val="0"/>
                <w:sz w:val="21"/>
                <w:szCs w:val="21"/>
              </w:rPr>
            </w:pPr>
          </w:p>
        </w:tc>
        <w:tc>
          <w:tcPr>
            <w:tcW w:w="2694" w:type="dxa"/>
            <w:shd w:val="clear" w:color="auto" w:fill="auto"/>
            <w:vAlign w:val="center"/>
          </w:tcPr>
          <w:p>
            <w:pPr>
              <w:widowControl/>
              <w:jc w:val="center"/>
              <w:rPr>
                <w:rFonts w:cs="Times New Roman"/>
                <w:kern w:val="0"/>
                <w:sz w:val="21"/>
                <w:szCs w:val="21"/>
              </w:rPr>
            </w:pPr>
            <w:r>
              <w:rPr>
                <w:rFonts w:cs="Times New Roman"/>
                <w:kern w:val="0"/>
                <w:sz w:val="21"/>
                <w:szCs w:val="21"/>
              </w:rPr>
              <w:t>油管或易(可)燃气管道</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1.0</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0.5</w:t>
            </w:r>
            <w:r>
              <w:rPr>
                <w:rFonts w:cs="Times New Roman"/>
                <w:kern w:val="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dxa"/>
            <w:vMerge w:val="restart"/>
            <w:shd w:val="clear" w:color="auto" w:fill="auto"/>
            <w:vAlign w:val="center"/>
          </w:tcPr>
          <w:p>
            <w:pPr>
              <w:widowControl/>
              <w:jc w:val="center"/>
              <w:rPr>
                <w:rFonts w:cs="Times New Roman"/>
                <w:kern w:val="0"/>
                <w:sz w:val="21"/>
                <w:szCs w:val="21"/>
              </w:rPr>
            </w:pPr>
            <w:r>
              <w:rPr>
                <w:rFonts w:cs="Times New Roman"/>
                <w:kern w:val="0"/>
                <w:sz w:val="21"/>
                <w:szCs w:val="21"/>
              </w:rPr>
              <w:t>电缆与铁路</w:t>
            </w:r>
          </w:p>
        </w:tc>
        <w:tc>
          <w:tcPr>
            <w:tcW w:w="2694" w:type="dxa"/>
            <w:shd w:val="clear" w:color="auto" w:fill="auto"/>
            <w:vAlign w:val="center"/>
          </w:tcPr>
          <w:p>
            <w:pPr>
              <w:widowControl/>
              <w:jc w:val="center"/>
              <w:rPr>
                <w:rFonts w:cs="Times New Roman"/>
                <w:kern w:val="0"/>
                <w:sz w:val="21"/>
                <w:szCs w:val="21"/>
              </w:rPr>
            </w:pPr>
            <w:r>
              <w:rPr>
                <w:rFonts w:cs="Times New Roman"/>
                <w:kern w:val="0"/>
                <w:sz w:val="21"/>
                <w:szCs w:val="21"/>
              </w:rPr>
              <w:t>非直流电气化铁路路轨</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3.0</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dxa"/>
            <w:vMerge w:val="continue"/>
            <w:vAlign w:val="center"/>
          </w:tcPr>
          <w:p>
            <w:pPr>
              <w:widowControl/>
              <w:jc w:val="left"/>
              <w:rPr>
                <w:rFonts w:cs="Times New Roman"/>
                <w:kern w:val="0"/>
                <w:sz w:val="21"/>
                <w:szCs w:val="21"/>
              </w:rPr>
            </w:pPr>
          </w:p>
        </w:tc>
        <w:tc>
          <w:tcPr>
            <w:tcW w:w="2694" w:type="dxa"/>
            <w:shd w:val="clear" w:color="auto" w:fill="auto"/>
            <w:vAlign w:val="center"/>
          </w:tcPr>
          <w:p>
            <w:pPr>
              <w:widowControl/>
              <w:jc w:val="center"/>
              <w:rPr>
                <w:rFonts w:cs="Times New Roman"/>
                <w:kern w:val="0"/>
                <w:sz w:val="21"/>
                <w:szCs w:val="21"/>
              </w:rPr>
            </w:pPr>
            <w:r>
              <w:rPr>
                <w:rFonts w:cs="Times New Roman"/>
                <w:kern w:val="0"/>
                <w:sz w:val="21"/>
                <w:szCs w:val="21"/>
              </w:rPr>
              <w:t>直流电气化铁路路轨</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10.0</w:t>
            </w:r>
          </w:p>
        </w:tc>
        <w:tc>
          <w:tcPr>
            <w:tcW w:w="1134" w:type="dxa"/>
            <w:shd w:val="clear" w:color="auto" w:fill="auto"/>
            <w:vAlign w:val="center"/>
          </w:tcPr>
          <w:p>
            <w:pPr>
              <w:widowControl/>
              <w:jc w:val="center"/>
              <w:rPr>
                <w:rFonts w:cs="Times New Roman"/>
                <w:kern w:val="0"/>
                <w:sz w:val="21"/>
                <w:szCs w:val="21"/>
              </w:rPr>
            </w:pPr>
            <w:r>
              <w:rPr>
                <w:rFonts w:cs="Times New Roman"/>
                <w:kern w:val="0"/>
                <w:sz w:val="21"/>
                <w:szCs w:val="21"/>
              </w:rPr>
              <w:t>1</w:t>
            </w:r>
          </w:p>
        </w:tc>
      </w:tr>
    </w:tbl>
    <w:p>
      <w:pPr>
        <w:rPr>
          <w:rFonts w:cs="Times New Roman"/>
          <w:sz w:val="21"/>
          <w:szCs w:val="21"/>
        </w:rPr>
      </w:pPr>
      <w:r>
        <w:rPr>
          <w:rFonts w:cs="Times New Roman"/>
          <w:sz w:val="21"/>
          <w:szCs w:val="21"/>
        </w:rPr>
        <w:t>注：1 a—用隔板分隔或电缆穿管时不得小于0.25m；</w:t>
      </w:r>
    </w:p>
    <w:p>
      <w:pPr>
        <w:ind w:firstLine="420" w:firstLineChars="200"/>
        <w:rPr>
          <w:rFonts w:cs="Times New Roman"/>
          <w:b/>
          <w:sz w:val="21"/>
          <w:szCs w:val="21"/>
        </w:rPr>
      </w:pPr>
      <w:r>
        <w:rPr>
          <w:rFonts w:cs="Times New Roman"/>
          <w:sz w:val="21"/>
          <w:szCs w:val="21"/>
        </w:rPr>
        <w:t>2 b—采取有效防护措施时，减小值不得大于50%。</w:t>
      </w:r>
    </w:p>
    <w:p>
      <w:pPr>
        <w:spacing w:line="360" w:lineRule="auto"/>
        <w:rPr>
          <w:rFonts w:cs="Times New Roman"/>
          <w:szCs w:val="28"/>
        </w:rPr>
      </w:pPr>
      <w:r>
        <w:rPr>
          <w:rFonts w:cs="Times New Roman"/>
          <w:b/>
          <w:bCs/>
          <w:szCs w:val="28"/>
        </w:rPr>
        <w:t>6.3.4</w:t>
      </w:r>
      <w:r>
        <w:rPr>
          <w:rFonts w:cs="Times New Roman"/>
          <w:szCs w:val="28"/>
        </w:rPr>
        <w:t xml:space="preserve"> 利用交通桥梁敷设电缆时，应满足桥梁结构要求，且不得明敷于通行桥面上。</w:t>
      </w:r>
    </w:p>
    <w:p>
      <w:pPr>
        <w:spacing w:line="360" w:lineRule="auto"/>
        <w:rPr>
          <w:rFonts w:cs="Times New Roman"/>
          <w:szCs w:val="28"/>
        </w:rPr>
      </w:pPr>
      <w:r>
        <w:rPr>
          <w:rFonts w:cs="Times New Roman"/>
          <w:b/>
          <w:bCs/>
          <w:szCs w:val="28"/>
        </w:rPr>
        <w:t xml:space="preserve">6.3.5 </w:t>
      </w:r>
      <w:r>
        <w:rPr>
          <w:rFonts w:cs="Times New Roman"/>
          <w:szCs w:val="28"/>
        </w:rPr>
        <w:t>在通航水道等需防范外部机械损伤的水域敷设电缆时，应埋设于水底沟槽中，并加以稳固覆盖。</w:t>
      </w:r>
    </w:p>
    <w:p>
      <w:pPr>
        <w:spacing w:line="360" w:lineRule="auto"/>
        <w:rPr>
          <w:rFonts w:cs="Times New Roman"/>
          <w:szCs w:val="28"/>
        </w:rPr>
      </w:pPr>
      <w:r>
        <w:rPr>
          <w:rFonts w:cs="Times New Roman"/>
          <w:b/>
          <w:bCs/>
          <w:szCs w:val="28"/>
        </w:rPr>
        <w:t xml:space="preserve">6.3.6 </w:t>
      </w:r>
      <w:r>
        <w:rPr>
          <w:rFonts w:cs="Times New Roman"/>
          <w:szCs w:val="28"/>
        </w:rPr>
        <w:t>电缆夹层的安全出口不应少于2个，其中1个安全出</w:t>
      </w:r>
      <w:bookmarkStart w:id="80" w:name="_GoBack"/>
      <w:bookmarkEnd w:id="80"/>
      <w:r>
        <w:rPr>
          <w:rFonts w:cs="Times New Roman"/>
          <w:szCs w:val="28"/>
        </w:rPr>
        <w:t>口可通往疏散通道。</w:t>
      </w:r>
    </w:p>
    <w:bookmarkEnd w:id="8"/>
    <w:p>
      <w:pPr>
        <w:spacing w:line="360" w:lineRule="auto"/>
        <w:rPr>
          <w:rFonts w:ascii="宋体" w:hAnsi="宋体" w:cs="Times New Roman"/>
          <w:szCs w:val="28"/>
        </w:rPr>
      </w:pPr>
    </w:p>
    <w:sectPr>
      <w:footerReference r:id="rId7"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197736"/>
    </w:sdtPr>
    <w:sdtContent>
      <w:p>
        <w:pPr>
          <w:pStyle w:val="11"/>
          <w:jc w:val="right"/>
        </w:pPr>
        <w:r>
          <w:rPr>
            <w:lang w:val="zh-CN"/>
          </w:rPr>
          <w:fldChar w:fldCharType="begin"/>
        </w:r>
        <w:r>
          <w:rPr>
            <w:lang w:val="zh-CN"/>
          </w:rPr>
          <w:instrText xml:space="preserve"> PAGE   \* MERGEFORMAT </w:instrText>
        </w:r>
        <w:r>
          <w:rPr>
            <w:lang w:val="zh-CN"/>
          </w:rPr>
          <w:fldChar w:fldCharType="separate"/>
        </w:r>
        <w:r>
          <w:rPr>
            <w:lang w:val="zh-CN"/>
          </w:rPr>
          <w:t>II</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5415728"/>
    </w:sdtPr>
    <w:sdtEndPr>
      <w:rPr>
        <w:sz w:val="24"/>
      </w:rPr>
    </w:sdtEndPr>
    <w:sdtContent>
      <w:p>
        <w:pPr>
          <w:pStyle w:val="11"/>
          <w:jc w:val="center"/>
          <w:rPr>
            <w:sz w:val="24"/>
          </w:rPr>
        </w:pPr>
        <w:r>
          <w:rPr>
            <w:sz w:val="24"/>
            <w:lang w:val="zh-CN"/>
          </w:rPr>
          <w:fldChar w:fldCharType="begin"/>
        </w:r>
        <w:r>
          <w:rPr>
            <w:sz w:val="24"/>
            <w:lang w:val="zh-CN"/>
          </w:rPr>
          <w:instrText xml:space="preserve"> PAGE   \* MERGEFORMAT </w:instrText>
        </w:r>
        <w:r>
          <w:rPr>
            <w:sz w:val="24"/>
            <w:lang w:val="zh-CN"/>
          </w:rPr>
          <w:fldChar w:fldCharType="separate"/>
        </w:r>
        <w:r>
          <w:rPr>
            <w:sz w:val="24"/>
            <w:lang w:val="zh-CN"/>
          </w:rPr>
          <w:t>1</w:t>
        </w:r>
        <w:r>
          <w:rPr>
            <w:sz w:val="24"/>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782557"/>
    </w:sdtPr>
    <w:sdtEndPr>
      <w:rPr>
        <w:sz w:val="24"/>
      </w:rPr>
    </w:sdtEndPr>
    <w:sdtContent>
      <w:p>
        <w:pPr>
          <w:pStyle w:val="11"/>
          <w:jc w:val="center"/>
          <w:rPr>
            <w:sz w:val="24"/>
          </w:rPr>
        </w:pPr>
        <w:r>
          <w:rPr>
            <w:sz w:val="24"/>
            <w:lang w:val="zh-CN"/>
          </w:rPr>
          <w:fldChar w:fldCharType="begin"/>
        </w:r>
        <w:r>
          <w:rPr>
            <w:sz w:val="24"/>
            <w:lang w:val="zh-CN"/>
          </w:rPr>
          <w:instrText xml:space="preserve"> PAGE   \* MERGEFORMAT </w:instrText>
        </w:r>
        <w:r>
          <w:rPr>
            <w:sz w:val="24"/>
            <w:lang w:val="zh-CN"/>
          </w:rPr>
          <w:fldChar w:fldCharType="separate"/>
        </w:r>
        <w:r>
          <w:rPr>
            <w:sz w:val="24"/>
            <w:lang w:val="zh-CN"/>
          </w:rPr>
          <w:t>2</w:t>
        </w:r>
        <w:r>
          <w:rPr>
            <w:sz w:val="24"/>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711171"/>
    </w:sdtPr>
    <w:sdtEndPr>
      <w:rPr>
        <w:sz w:val="24"/>
      </w:rPr>
    </w:sdtEndPr>
    <w:sdtContent>
      <w:p>
        <w:pPr>
          <w:pStyle w:val="11"/>
          <w:jc w:val="center"/>
          <w:rPr>
            <w:sz w:val="24"/>
          </w:rPr>
        </w:pPr>
        <w:r>
          <w:rPr>
            <w:sz w:val="24"/>
            <w:lang w:val="zh-CN"/>
          </w:rPr>
          <w:fldChar w:fldCharType="begin"/>
        </w:r>
        <w:r>
          <w:rPr>
            <w:sz w:val="24"/>
            <w:lang w:val="zh-CN"/>
          </w:rPr>
          <w:instrText xml:space="preserve"> PAGE   \* MERGEFORMAT </w:instrText>
        </w:r>
        <w:r>
          <w:rPr>
            <w:sz w:val="24"/>
            <w:lang w:val="zh-CN"/>
          </w:rPr>
          <w:fldChar w:fldCharType="separate"/>
        </w:r>
        <w:r>
          <w:rPr>
            <w:sz w:val="24"/>
            <w:lang w:val="zh-CN"/>
          </w:rPr>
          <w:t>13</w:t>
        </w:r>
        <w:r>
          <w:rPr>
            <w:sz w:val="24"/>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rPr>
    </w:pPr>
    <w:r>
      <w:rPr>
        <w:sz w:val="24"/>
        <w:lang w:val="zh-CN"/>
      </w:rPr>
      <w:fldChar w:fldCharType="begin"/>
    </w:r>
    <w:r>
      <w:rPr>
        <w:sz w:val="24"/>
        <w:lang w:val="zh-CN"/>
      </w:rPr>
      <w:instrText xml:space="preserve"> PAGE   \* MERGEFORMAT </w:instrText>
    </w:r>
    <w:r>
      <w:rPr>
        <w:sz w:val="24"/>
        <w:lang w:val="zh-CN"/>
      </w:rPr>
      <w:fldChar w:fldCharType="separate"/>
    </w:r>
    <w:r>
      <w:rPr>
        <w:sz w:val="24"/>
        <w:lang w:val="zh-CN"/>
      </w:rPr>
      <w:t>28</w:t>
    </w:r>
    <w:r>
      <w:rPr>
        <w:sz w:val="24"/>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hideSpellingErrors/>
  <w:documentProtection w:enforcement="0"/>
  <w:defaultTabStop w:val="420"/>
  <w:drawingGridHorizontalSpacing w:val="140"/>
  <w:drawingGridVerticalSpacing w:val="381"/>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3371"/>
    <w:rsid w:val="000026C3"/>
    <w:rsid w:val="00007171"/>
    <w:rsid w:val="0000796B"/>
    <w:rsid w:val="00013584"/>
    <w:rsid w:val="000153B4"/>
    <w:rsid w:val="00015BB3"/>
    <w:rsid w:val="00015C4B"/>
    <w:rsid w:val="00015EA6"/>
    <w:rsid w:val="0002037F"/>
    <w:rsid w:val="00021C17"/>
    <w:rsid w:val="00021E65"/>
    <w:rsid w:val="000238E9"/>
    <w:rsid w:val="000301ED"/>
    <w:rsid w:val="000316A5"/>
    <w:rsid w:val="00033106"/>
    <w:rsid w:val="00033B3A"/>
    <w:rsid w:val="00034F00"/>
    <w:rsid w:val="0003503F"/>
    <w:rsid w:val="000363F5"/>
    <w:rsid w:val="000366E1"/>
    <w:rsid w:val="000406C5"/>
    <w:rsid w:val="00040ECE"/>
    <w:rsid w:val="000438BD"/>
    <w:rsid w:val="00043BA0"/>
    <w:rsid w:val="0004451D"/>
    <w:rsid w:val="0004580E"/>
    <w:rsid w:val="000465B5"/>
    <w:rsid w:val="00052FB4"/>
    <w:rsid w:val="00053286"/>
    <w:rsid w:val="000532DD"/>
    <w:rsid w:val="00054648"/>
    <w:rsid w:val="000558C7"/>
    <w:rsid w:val="00056788"/>
    <w:rsid w:val="00060CC8"/>
    <w:rsid w:val="0006218F"/>
    <w:rsid w:val="000632FB"/>
    <w:rsid w:val="000638B3"/>
    <w:rsid w:val="00063F59"/>
    <w:rsid w:val="00066676"/>
    <w:rsid w:val="00066DE4"/>
    <w:rsid w:val="00070812"/>
    <w:rsid w:val="00070B46"/>
    <w:rsid w:val="000711AA"/>
    <w:rsid w:val="00071C58"/>
    <w:rsid w:val="00072199"/>
    <w:rsid w:val="000727AE"/>
    <w:rsid w:val="00072FED"/>
    <w:rsid w:val="000748DB"/>
    <w:rsid w:val="00075603"/>
    <w:rsid w:val="00076171"/>
    <w:rsid w:val="000821F9"/>
    <w:rsid w:val="00083CA6"/>
    <w:rsid w:val="00086487"/>
    <w:rsid w:val="000867C1"/>
    <w:rsid w:val="0009233C"/>
    <w:rsid w:val="000929CD"/>
    <w:rsid w:val="00095510"/>
    <w:rsid w:val="0009695F"/>
    <w:rsid w:val="000A0D39"/>
    <w:rsid w:val="000A1AF9"/>
    <w:rsid w:val="000A2F5D"/>
    <w:rsid w:val="000A53D3"/>
    <w:rsid w:val="000A5B12"/>
    <w:rsid w:val="000A5D96"/>
    <w:rsid w:val="000B0C61"/>
    <w:rsid w:val="000B1E44"/>
    <w:rsid w:val="000B276F"/>
    <w:rsid w:val="000B2882"/>
    <w:rsid w:val="000B2BF8"/>
    <w:rsid w:val="000B2FBB"/>
    <w:rsid w:val="000B33E8"/>
    <w:rsid w:val="000B7FC2"/>
    <w:rsid w:val="000C1DA9"/>
    <w:rsid w:val="000C23F1"/>
    <w:rsid w:val="000C2793"/>
    <w:rsid w:val="000C346F"/>
    <w:rsid w:val="000C348B"/>
    <w:rsid w:val="000C3616"/>
    <w:rsid w:val="000C5254"/>
    <w:rsid w:val="000C527F"/>
    <w:rsid w:val="000C5FFB"/>
    <w:rsid w:val="000C7D94"/>
    <w:rsid w:val="000D1276"/>
    <w:rsid w:val="000D12C6"/>
    <w:rsid w:val="000D1CB1"/>
    <w:rsid w:val="000D2294"/>
    <w:rsid w:val="000D38D5"/>
    <w:rsid w:val="000D39EF"/>
    <w:rsid w:val="000D5D38"/>
    <w:rsid w:val="000D6626"/>
    <w:rsid w:val="000D7AFF"/>
    <w:rsid w:val="000D7EAB"/>
    <w:rsid w:val="000E014F"/>
    <w:rsid w:val="000E4DF6"/>
    <w:rsid w:val="000E6820"/>
    <w:rsid w:val="000E7315"/>
    <w:rsid w:val="000F186F"/>
    <w:rsid w:val="000F6434"/>
    <w:rsid w:val="000F7805"/>
    <w:rsid w:val="000F795D"/>
    <w:rsid w:val="000F797E"/>
    <w:rsid w:val="001000BE"/>
    <w:rsid w:val="001001D6"/>
    <w:rsid w:val="00102650"/>
    <w:rsid w:val="00105794"/>
    <w:rsid w:val="0010667E"/>
    <w:rsid w:val="00110F73"/>
    <w:rsid w:val="00112289"/>
    <w:rsid w:val="00113F9E"/>
    <w:rsid w:val="00115BD0"/>
    <w:rsid w:val="001163F0"/>
    <w:rsid w:val="00120D36"/>
    <w:rsid w:val="00120F33"/>
    <w:rsid w:val="00125E0D"/>
    <w:rsid w:val="001271D5"/>
    <w:rsid w:val="00127992"/>
    <w:rsid w:val="00130AFB"/>
    <w:rsid w:val="00132085"/>
    <w:rsid w:val="00132645"/>
    <w:rsid w:val="0013264C"/>
    <w:rsid w:val="00133291"/>
    <w:rsid w:val="001378A6"/>
    <w:rsid w:val="00137A77"/>
    <w:rsid w:val="0014039B"/>
    <w:rsid w:val="0014230C"/>
    <w:rsid w:val="001431F4"/>
    <w:rsid w:val="00143AA7"/>
    <w:rsid w:val="001442EB"/>
    <w:rsid w:val="00145DF7"/>
    <w:rsid w:val="00146F44"/>
    <w:rsid w:val="001474D2"/>
    <w:rsid w:val="00147D36"/>
    <w:rsid w:val="001507C2"/>
    <w:rsid w:val="00154B6C"/>
    <w:rsid w:val="00156302"/>
    <w:rsid w:val="0015659B"/>
    <w:rsid w:val="0015764B"/>
    <w:rsid w:val="001618F5"/>
    <w:rsid w:val="00162A5D"/>
    <w:rsid w:val="00165871"/>
    <w:rsid w:val="001658A7"/>
    <w:rsid w:val="001732B3"/>
    <w:rsid w:val="00174F01"/>
    <w:rsid w:val="00175B15"/>
    <w:rsid w:val="00175D9B"/>
    <w:rsid w:val="00177968"/>
    <w:rsid w:val="001805A7"/>
    <w:rsid w:val="00180E18"/>
    <w:rsid w:val="001824CC"/>
    <w:rsid w:val="0018276E"/>
    <w:rsid w:val="001827DA"/>
    <w:rsid w:val="00182CEF"/>
    <w:rsid w:val="00183BC8"/>
    <w:rsid w:val="00183C28"/>
    <w:rsid w:val="00185C0F"/>
    <w:rsid w:val="00190C7F"/>
    <w:rsid w:val="00190F47"/>
    <w:rsid w:val="00191C26"/>
    <w:rsid w:val="00191FB3"/>
    <w:rsid w:val="00192EF8"/>
    <w:rsid w:val="00193D58"/>
    <w:rsid w:val="001941AB"/>
    <w:rsid w:val="001944AD"/>
    <w:rsid w:val="001964CA"/>
    <w:rsid w:val="0019671B"/>
    <w:rsid w:val="00197742"/>
    <w:rsid w:val="001A0C38"/>
    <w:rsid w:val="001A1E3E"/>
    <w:rsid w:val="001A6037"/>
    <w:rsid w:val="001A6E55"/>
    <w:rsid w:val="001A74BB"/>
    <w:rsid w:val="001B29AE"/>
    <w:rsid w:val="001B3F82"/>
    <w:rsid w:val="001B52F7"/>
    <w:rsid w:val="001C14B7"/>
    <w:rsid w:val="001C1E7D"/>
    <w:rsid w:val="001D0B12"/>
    <w:rsid w:val="001D1961"/>
    <w:rsid w:val="001D300D"/>
    <w:rsid w:val="001D33A5"/>
    <w:rsid w:val="001D46EA"/>
    <w:rsid w:val="001D5371"/>
    <w:rsid w:val="001D6902"/>
    <w:rsid w:val="001D7919"/>
    <w:rsid w:val="001E1327"/>
    <w:rsid w:val="001E3AFD"/>
    <w:rsid w:val="001E4420"/>
    <w:rsid w:val="001E6BF9"/>
    <w:rsid w:val="001E7049"/>
    <w:rsid w:val="001E71F1"/>
    <w:rsid w:val="001E7DCB"/>
    <w:rsid w:val="002001A6"/>
    <w:rsid w:val="00202752"/>
    <w:rsid w:val="002035C0"/>
    <w:rsid w:val="00213A56"/>
    <w:rsid w:val="00213E2F"/>
    <w:rsid w:val="002143EC"/>
    <w:rsid w:val="00214698"/>
    <w:rsid w:val="002148D1"/>
    <w:rsid w:val="00223F90"/>
    <w:rsid w:val="00227B22"/>
    <w:rsid w:val="00230A50"/>
    <w:rsid w:val="002310B0"/>
    <w:rsid w:val="002312FF"/>
    <w:rsid w:val="00231484"/>
    <w:rsid w:val="00232B28"/>
    <w:rsid w:val="002337EC"/>
    <w:rsid w:val="00234CD0"/>
    <w:rsid w:val="00237EDA"/>
    <w:rsid w:val="00240AA5"/>
    <w:rsid w:val="0024118E"/>
    <w:rsid w:val="00244526"/>
    <w:rsid w:val="00246A6A"/>
    <w:rsid w:val="00250CF5"/>
    <w:rsid w:val="00251D02"/>
    <w:rsid w:val="002540B9"/>
    <w:rsid w:val="00255889"/>
    <w:rsid w:val="0026325A"/>
    <w:rsid w:val="0026599B"/>
    <w:rsid w:val="00266573"/>
    <w:rsid w:val="00266ED6"/>
    <w:rsid w:val="00270447"/>
    <w:rsid w:val="002708C8"/>
    <w:rsid w:val="00271D40"/>
    <w:rsid w:val="00277624"/>
    <w:rsid w:val="002805C4"/>
    <w:rsid w:val="002840A8"/>
    <w:rsid w:val="00290789"/>
    <w:rsid w:val="00290CF5"/>
    <w:rsid w:val="00291915"/>
    <w:rsid w:val="00291C6F"/>
    <w:rsid w:val="00291D24"/>
    <w:rsid w:val="00291DC7"/>
    <w:rsid w:val="00292B82"/>
    <w:rsid w:val="00295858"/>
    <w:rsid w:val="00295BA4"/>
    <w:rsid w:val="00296785"/>
    <w:rsid w:val="002969E0"/>
    <w:rsid w:val="002A2612"/>
    <w:rsid w:val="002A4A29"/>
    <w:rsid w:val="002A7A64"/>
    <w:rsid w:val="002B09B3"/>
    <w:rsid w:val="002B6A80"/>
    <w:rsid w:val="002B78B0"/>
    <w:rsid w:val="002C2D73"/>
    <w:rsid w:val="002C4569"/>
    <w:rsid w:val="002D0FFE"/>
    <w:rsid w:val="002D2056"/>
    <w:rsid w:val="002D25B7"/>
    <w:rsid w:val="002D7FEA"/>
    <w:rsid w:val="002E0BC0"/>
    <w:rsid w:val="002E2424"/>
    <w:rsid w:val="002E2B54"/>
    <w:rsid w:val="002E2DD5"/>
    <w:rsid w:val="002E3445"/>
    <w:rsid w:val="002E70DE"/>
    <w:rsid w:val="002F05A8"/>
    <w:rsid w:val="002F2C3C"/>
    <w:rsid w:val="002F3B1E"/>
    <w:rsid w:val="002F3F38"/>
    <w:rsid w:val="002F7193"/>
    <w:rsid w:val="003006C3"/>
    <w:rsid w:val="00301B8A"/>
    <w:rsid w:val="003025F9"/>
    <w:rsid w:val="00303294"/>
    <w:rsid w:val="00303C00"/>
    <w:rsid w:val="00305D5C"/>
    <w:rsid w:val="0030795D"/>
    <w:rsid w:val="003111FD"/>
    <w:rsid w:val="00311F85"/>
    <w:rsid w:val="0031217A"/>
    <w:rsid w:val="00313A19"/>
    <w:rsid w:val="00317E37"/>
    <w:rsid w:val="00317F9B"/>
    <w:rsid w:val="003215E6"/>
    <w:rsid w:val="00322B48"/>
    <w:rsid w:val="0032312F"/>
    <w:rsid w:val="00323BDB"/>
    <w:rsid w:val="00323D65"/>
    <w:rsid w:val="00325543"/>
    <w:rsid w:val="003258FF"/>
    <w:rsid w:val="0032593A"/>
    <w:rsid w:val="003261BF"/>
    <w:rsid w:val="003264D5"/>
    <w:rsid w:val="003313BB"/>
    <w:rsid w:val="003319BD"/>
    <w:rsid w:val="00332EF9"/>
    <w:rsid w:val="00333EAC"/>
    <w:rsid w:val="00334396"/>
    <w:rsid w:val="0033570C"/>
    <w:rsid w:val="00335F76"/>
    <w:rsid w:val="0034195F"/>
    <w:rsid w:val="00341C3C"/>
    <w:rsid w:val="0034699B"/>
    <w:rsid w:val="00351432"/>
    <w:rsid w:val="00351591"/>
    <w:rsid w:val="00351D4B"/>
    <w:rsid w:val="00351D9B"/>
    <w:rsid w:val="0035317F"/>
    <w:rsid w:val="00355ADE"/>
    <w:rsid w:val="0035750B"/>
    <w:rsid w:val="00361FEA"/>
    <w:rsid w:val="00364002"/>
    <w:rsid w:val="00364088"/>
    <w:rsid w:val="00370B1C"/>
    <w:rsid w:val="00372DC0"/>
    <w:rsid w:val="00374F7F"/>
    <w:rsid w:val="0037536B"/>
    <w:rsid w:val="0037587E"/>
    <w:rsid w:val="00375D0E"/>
    <w:rsid w:val="003770CD"/>
    <w:rsid w:val="00380A12"/>
    <w:rsid w:val="00380A8A"/>
    <w:rsid w:val="00382901"/>
    <w:rsid w:val="003842DE"/>
    <w:rsid w:val="00384F11"/>
    <w:rsid w:val="003859D3"/>
    <w:rsid w:val="00386B08"/>
    <w:rsid w:val="00393DBE"/>
    <w:rsid w:val="00395409"/>
    <w:rsid w:val="00396D42"/>
    <w:rsid w:val="0039746D"/>
    <w:rsid w:val="003A1907"/>
    <w:rsid w:val="003A1F61"/>
    <w:rsid w:val="003A2368"/>
    <w:rsid w:val="003A2E56"/>
    <w:rsid w:val="003A4F63"/>
    <w:rsid w:val="003B0B09"/>
    <w:rsid w:val="003B10BE"/>
    <w:rsid w:val="003B17C7"/>
    <w:rsid w:val="003B1818"/>
    <w:rsid w:val="003B2009"/>
    <w:rsid w:val="003B3DFC"/>
    <w:rsid w:val="003C1344"/>
    <w:rsid w:val="003C1A8E"/>
    <w:rsid w:val="003C3781"/>
    <w:rsid w:val="003C48CC"/>
    <w:rsid w:val="003C4A98"/>
    <w:rsid w:val="003C4D6A"/>
    <w:rsid w:val="003C5B81"/>
    <w:rsid w:val="003C5D1D"/>
    <w:rsid w:val="003C644F"/>
    <w:rsid w:val="003C6DE0"/>
    <w:rsid w:val="003C6DEF"/>
    <w:rsid w:val="003D2237"/>
    <w:rsid w:val="003D243D"/>
    <w:rsid w:val="003D2EA8"/>
    <w:rsid w:val="003D382C"/>
    <w:rsid w:val="003D3A41"/>
    <w:rsid w:val="003D44BD"/>
    <w:rsid w:val="003D6E46"/>
    <w:rsid w:val="003D76EF"/>
    <w:rsid w:val="003D799D"/>
    <w:rsid w:val="003E0CEA"/>
    <w:rsid w:val="003E26DB"/>
    <w:rsid w:val="003E6CCC"/>
    <w:rsid w:val="003E72A1"/>
    <w:rsid w:val="003E7422"/>
    <w:rsid w:val="003E7AC2"/>
    <w:rsid w:val="003F021F"/>
    <w:rsid w:val="003F1365"/>
    <w:rsid w:val="003F1832"/>
    <w:rsid w:val="003F1852"/>
    <w:rsid w:val="003F33B5"/>
    <w:rsid w:val="003F359D"/>
    <w:rsid w:val="00400055"/>
    <w:rsid w:val="0040113E"/>
    <w:rsid w:val="00403553"/>
    <w:rsid w:val="00403A9C"/>
    <w:rsid w:val="004058B7"/>
    <w:rsid w:val="00406D1C"/>
    <w:rsid w:val="004070ED"/>
    <w:rsid w:val="00420188"/>
    <w:rsid w:val="004213EE"/>
    <w:rsid w:val="00423E3D"/>
    <w:rsid w:val="0042427B"/>
    <w:rsid w:val="004258F1"/>
    <w:rsid w:val="00427044"/>
    <w:rsid w:val="00427B67"/>
    <w:rsid w:val="00430732"/>
    <w:rsid w:val="004328C7"/>
    <w:rsid w:val="004346EE"/>
    <w:rsid w:val="004356B5"/>
    <w:rsid w:val="00435AC7"/>
    <w:rsid w:val="00436294"/>
    <w:rsid w:val="00440FDE"/>
    <w:rsid w:val="00441667"/>
    <w:rsid w:val="0044182D"/>
    <w:rsid w:val="0044478F"/>
    <w:rsid w:val="00447EFA"/>
    <w:rsid w:val="00452C0A"/>
    <w:rsid w:val="00452CB8"/>
    <w:rsid w:val="00455A6C"/>
    <w:rsid w:val="0046445E"/>
    <w:rsid w:val="004648F1"/>
    <w:rsid w:val="00466603"/>
    <w:rsid w:val="00467E37"/>
    <w:rsid w:val="00470281"/>
    <w:rsid w:val="00471D2B"/>
    <w:rsid w:val="00472081"/>
    <w:rsid w:val="004748A9"/>
    <w:rsid w:val="00475653"/>
    <w:rsid w:val="004758E7"/>
    <w:rsid w:val="00476178"/>
    <w:rsid w:val="004809E8"/>
    <w:rsid w:val="00482D7B"/>
    <w:rsid w:val="0048301B"/>
    <w:rsid w:val="0048347E"/>
    <w:rsid w:val="00483C30"/>
    <w:rsid w:val="0048528E"/>
    <w:rsid w:val="00486661"/>
    <w:rsid w:val="00487BF4"/>
    <w:rsid w:val="0049276B"/>
    <w:rsid w:val="004A0445"/>
    <w:rsid w:val="004A1FB7"/>
    <w:rsid w:val="004A2B25"/>
    <w:rsid w:val="004A2D97"/>
    <w:rsid w:val="004A50F5"/>
    <w:rsid w:val="004A54BF"/>
    <w:rsid w:val="004A5B2E"/>
    <w:rsid w:val="004A6514"/>
    <w:rsid w:val="004B338D"/>
    <w:rsid w:val="004C472A"/>
    <w:rsid w:val="004C4B1A"/>
    <w:rsid w:val="004D529E"/>
    <w:rsid w:val="004D76E7"/>
    <w:rsid w:val="004E014E"/>
    <w:rsid w:val="004E1586"/>
    <w:rsid w:val="004E16D7"/>
    <w:rsid w:val="004E50AA"/>
    <w:rsid w:val="004E7453"/>
    <w:rsid w:val="004E7B6C"/>
    <w:rsid w:val="004F2443"/>
    <w:rsid w:val="004F3156"/>
    <w:rsid w:val="004F3D87"/>
    <w:rsid w:val="004F4D44"/>
    <w:rsid w:val="004F4F11"/>
    <w:rsid w:val="004F6791"/>
    <w:rsid w:val="00502291"/>
    <w:rsid w:val="00502578"/>
    <w:rsid w:val="00502C83"/>
    <w:rsid w:val="005072A1"/>
    <w:rsid w:val="00507D94"/>
    <w:rsid w:val="00511F0A"/>
    <w:rsid w:val="00512423"/>
    <w:rsid w:val="005152B1"/>
    <w:rsid w:val="00515A9C"/>
    <w:rsid w:val="00515FDD"/>
    <w:rsid w:val="00516448"/>
    <w:rsid w:val="0052083E"/>
    <w:rsid w:val="00520B82"/>
    <w:rsid w:val="00521991"/>
    <w:rsid w:val="005232FD"/>
    <w:rsid w:val="00525840"/>
    <w:rsid w:val="00525F03"/>
    <w:rsid w:val="00526103"/>
    <w:rsid w:val="0052689D"/>
    <w:rsid w:val="00530284"/>
    <w:rsid w:val="00530718"/>
    <w:rsid w:val="00531737"/>
    <w:rsid w:val="005329CD"/>
    <w:rsid w:val="00532FCC"/>
    <w:rsid w:val="00533772"/>
    <w:rsid w:val="00535E8E"/>
    <w:rsid w:val="00536F1E"/>
    <w:rsid w:val="005377FA"/>
    <w:rsid w:val="00540311"/>
    <w:rsid w:val="00543A0D"/>
    <w:rsid w:val="00543B56"/>
    <w:rsid w:val="00544551"/>
    <w:rsid w:val="00545704"/>
    <w:rsid w:val="00546A4C"/>
    <w:rsid w:val="00552802"/>
    <w:rsid w:val="00553485"/>
    <w:rsid w:val="00555DEC"/>
    <w:rsid w:val="00562338"/>
    <w:rsid w:val="00563A79"/>
    <w:rsid w:val="005642A2"/>
    <w:rsid w:val="00564988"/>
    <w:rsid w:val="0056529D"/>
    <w:rsid w:val="00566BAA"/>
    <w:rsid w:val="0057119C"/>
    <w:rsid w:val="005731C5"/>
    <w:rsid w:val="005740AD"/>
    <w:rsid w:val="00574659"/>
    <w:rsid w:val="00575420"/>
    <w:rsid w:val="00582CA7"/>
    <w:rsid w:val="005836B2"/>
    <w:rsid w:val="00583A5C"/>
    <w:rsid w:val="0058424C"/>
    <w:rsid w:val="005864E9"/>
    <w:rsid w:val="005912A5"/>
    <w:rsid w:val="005913B1"/>
    <w:rsid w:val="005914F3"/>
    <w:rsid w:val="00591D92"/>
    <w:rsid w:val="00593607"/>
    <w:rsid w:val="005A1015"/>
    <w:rsid w:val="005A5911"/>
    <w:rsid w:val="005A5D06"/>
    <w:rsid w:val="005A6946"/>
    <w:rsid w:val="005A785D"/>
    <w:rsid w:val="005B35AA"/>
    <w:rsid w:val="005B46E8"/>
    <w:rsid w:val="005B4987"/>
    <w:rsid w:val="005B7210"/>
    <w:rsid w:val="005C139F"/>
    <w:rsid w:val="005C1676"/>
    <w:rsid w:val="005C2580"/>
    <w:rsid w:val="005C29F4"/>
    <w:rsid w:val="005C5597"/>
    <w:rsid w:val="005C57A5"/>
    <w:rsid w:val="005C5F77"/>
    <w:rsid w:val="005D1FDE"/>
    <w:rsid w:val="005D21F1"/>
    <w:rsid w:val="005D2293"/>
    <w:rsid w:val="005D306D"/>
    <w:rsid w:val="005D42A8"/>
    <w:rsid w:val="005D47CA"/>
    <w:rsid w:val="005D5683"/>
    <w:rsid w:val="005D5F3F"/>
    <w:rsid w:val="005E21F2"/>
    <w:rsid w:val="005E37EB"/>
    <w:rsid w:val="005E7E7A"/>
    <w:rsid w:val="005F05EE"/>
    <w:rsid w:val="005F1C0A"/>
    <w:rsid w:val="005F1E46"/>
    <w:rsid w:val="005F6CDC"/>
    <w:rsid w:val="0060210B"/>
    <w:rsid w:val="00602A32"/>
    <w:rsid w:val="006034F2"/>
    <w:rsid w:val="006036CF"/>
    <w:rsid w:val="006045E2"/>
    <w:rsid w:val="006057F5"/>
    <w:rsid w:val="0060589E"/>
    <w:rsid w:val="006069F0"/>
    <w:rsid w:val="00607931"/>
    <w:rsid w:val="00610E59"/>
    <w:rsid w:val="0061519B"/>
    <w:rsid w:val="00616466"/>
    <w:rsid w:val="00620C3E"/>
    <w:rsid w:val="00620D35"/>
    <w:rsid w:val="006219AD"/>
    <w:rsid w:val="00622C3F"/>
    <w:rsid w:val="00625369"/>
    <w:rsid w:val="006256AF"/>
    <w:rsid w:val="00626509"/>
    <w:rsid w:val="006305B2"/>
    <w:rsid w:val="00631DF3"/>
    <w:rsid w:val="006326DD"/>
    <w:rsid w:val="00633E6F"/>
    <w:rsid w:val="00633EA0"/>
    <w:rsid w:val="00636B39"/>
    <w:rsid w:val="006407A1"/>
    <w:rsid w:val="00643844"/>
    <w:rsid w:val="0064649C"/>
    <w:rsid w:val="00650498"/>
    <w:rsid w:val="00653261"/>
    <w:rsid w:val="00655039"/>
    <w:rsid w:val="0065564A"/>
    <w:rsid w:val="006572EB"/>
    <w:rsid w:val="00660A6F"/>
    <w:rsid w:val="00662F8E"/>
    <w:rsid w:val="00664A6D"/>
    <w:rsid w:val="00664E41"/>
    <w:rsid w:val="006668F0"/>
    <w:rsid w:val="00667727"/>
    <w:rsid w:val="006721FF"/>
    <w:rsid w:val="006741F8"/>
    <w:rsid w:val="00674963"/>
    <w:rsid w:val="00677527"/>
    <w:rsid w:val="00682861"/>
    <w:rsid w:val="00685E68"/>
    <w:rsid w:val="00692952"/>
    <w:rsid w:val="006973A4"/>
    <w:rsid w:val="006A020E"/>
    <w:rsid w:val="006A096B"/>
    <w:rsid w:val="006A1163"/>
    <w:rsid w:val="006A32A7"/>
    <w:rsid w:val="006A610A"/>
    <w:rsid w:val="006A7C5E"/>
    <w:rsid w:val="006B033F"/>
    <w:rsid w:val="006B115D"/>
    <w:rsid w:val="006B3A65"/>
    <w:rsid w:val="006B4165"/>
    <w:rsid w:val="006B4DD9"/>
    <w:rsid w:val="006B4E7A"/>
    <w:rsid w:val="006B51A9"/>
    <w:rsid w:val="006C412F"/>
    <w:rsid w:val="006D11CF"/>
    <w:rsid w:val="006D52A9"/>
    <w:rsid w:val="006D6711"/>
    <w:rsid w:val="006D7F4B"/>
    <w:rsid w:val="006E0279"/>
    <w:rsid w:val="006E0438"/>
    <w:rsid w:val="006E26DF"/>
    <w:rsid w:val="006E51DC"/>
    <w:rsid w:val="006E6AF5"/>
    <w:rsid w:val="006E7CBB"/>
    <w:rsid w:val="006F05C1"/>
    <w:rsid w:val="006F24A5"/>
    <w:rsid w:val="006F323F"/>
    <w:rsid w:val="006F3A07"/>
    <w:rsid w:val="006F4C54"/>
    <w:rsid w:val="006F4CC2"/>
    <w:rsid w:val="006F4DFD"/>
    <w:rsid w:val="006F5CF7"/>
    <w:rsid w:val="006F6055"/>
    <w:rsid w:val="006F637F"/>
    <w:rsid w:val="007001E0"/>
    <w:rsid w:val="00701ED7"/>
    <w:rsid w:val="007020D3"/>
    <w:rsid w:val="007035CB"/>
    <w:rsid w:val="0070428D"/>
    <w:rsid w:val="00705BEE"/>
    <w:rsid w:val="00706480"/>
    <w:rsid w:val="00711D9B"/>
    <w:rsid w:val="00712D7B"/>
    <w:rsid w:val="00714903"/>
    <w:rsid w:val="007171DF"/>
    <w:rsid w:val="00717984"/>
    <w:rsid w:val="007220FE"/>
    <w:rsid w:val="00723413"/>
    <w:rsid w:val="007239AE"/>
    <w:rsid w:val="00724D27"/>
    <w:rsid w:val="00727CD2"/>
    <w:rsid w:val="00730C4B"/>
    <w:rsid w:val="00731EFA"/>
    <w:rsid w:val="007330AA"/>
    <w:rsid w:val="007334E5"/>
    <w:rsid w:val="00734AD9"/>
    <w:rsid w:val="0073552B"/>
    <w:rsid w:val="00740ED2"/>
    <w:rsid w:val="00742D1B"/>
    <w:rsid w:val="00745A27"/>
    <w:rsid w:val="00745AEF"/>
    <w:rsid w:val="007508F3"/>
    <w:rsid w:val="007510AF"/>
    <w:rsid w:val="00753151"/>
    <w:rsid w:val="00756F48"/>
    <w:rsid w:val="00760091"/>
    <w:rsid w:val="00770205"/>
    <w:rsid w:val="00775313"/>
    <w:rsid w:val="00780780"/>
    <w:rsid w:val="007813F6"/>
    <w:rsid w:val="00781E96"/>
    <w:rsid w:val="0078559C"/>
    <w:rsid w:val="00785684"/>
    <w:rsid w:val="00787C7E"/>
    <w:rsid w:val="00790338"/>
    <w:rsid w:val="00790864"/>
    <w:rsid w:val="00791C80"/>
    <w:rsid w:val="00792A4A"/>
    <w:rsid w:val="00794BF2"/>
    <w:rsid w:val="0079634B"/>
    <w:rsid w:val="00796CF8"/>
    <w:rsid w:val="007A096B"/>
    <w:rsid w:val="007A18F3"/>
    <w:rsid w:val="007A2450"/>
    <w:rsid w:val="007A26C0"/>
    <w:rsid w:val="007A3C56"/>
    <w:rsid w:val="007B06E2"/>
    <w:rsid w:val="007B0C5B"/>
    <w:rsid w:val="007B166B"/>
    <w:rsid w:val="007B252A"/>
    <w:rsid w:val="007B2D89"/>
    <w:rsid w:val="007C034D"/>
    <w:rsid w:val="007C241B"/>
    <w:rsid w:val="007C45D7"/>
    <w:rsid w:val="007C4DD1"/>
    <w:rsid w:val="007C7A27"/>
    <w:rsid w:val="007C7C8B"/>
    <w:rsid w:val="007D04F3"/>
    <w:rsid w:val="007D08A6"/>
    <w:rsid w:val="007D09E5"/>
    <w:rsid w:val="007D2719"/>
    <w:rsid w:val="007D2EEB"/>
    <w:rsid w:val="007D6160"/>
    <w:rsid w:val="007D6E91"/>
    <w:rsid w:val="007E14A9"/>
    <w:rsid w:val="007E1BDA"/>
    <w:rsid w:val="007E4123"/>
    <w:rsid w:val="007E467F"/>
    <w:rsid w:val="007E684F"/>
    <w:rsid w:val="007E7F37"/>
    <w:rsid w:val="007F12B8"/>
    <w:rsid w:val="007F4F51"/>
    <w:rsid w:val="007F56B5"/>
    <w:rsid w:val="007F5BD2"/>
    <w:rsid w:val="007F61F0"/>
    <w:rsid w:val="007F6EC6"/>
    <w:rsid w:val="007F767F"/>
    <w:rsid w:val="008003FF"/>
    <w:rsid w:val="008020EA"/>
    <w:rsid w:val="008024C7"/>
    <w:rsid w:val="00803688"/>
    <w:rsid w:val="0080415E"/>
    <w:rsid w:val="00804326"/>
    <w:rsid w:val="0080455E"/>
    <w:rsid w:val="00805B05"/>
    <w:rsid w:val="00807718"/>
    <w:rsid w:val="008146B5"/>
    <w:rsid w:val="00815EC9"/>
    <w:rsid w:val="00817B39"/>
    <w:rsid w:val="00817C5D"/>
    <w:rsid w:val="00823C9F"/>
    <w:rsid w:val="00824A11"/>
    <w:rsid w:val="00826F7E"/>
    <w:rsid w:val="0082794A"/>
    <w:rsid w:val="00830D6D"/>
    <w:rsid w:val="00832966"/>
    <w:rsid w:val="008372CD"/>
    <w:rsid w:val="00842561"/>
    <w:rsid w:val="00843269"/>
    <w:rsid w:val="008446C5"/>
    <w:rsid w:val="008451B1"/>
    <w:rsid w:val="008453E9"/>
    <w:rsid w:val="00850B0E"/>
    <w:rsid w:val="00851D62"/>
    <w:rsid w:val="0085217D"/>
    <w:rsid w:val="0085412A"/>
    <w:rsid w:val="00854295"/>
    <w:rsid w:val="008563F1"/>
    <w:rsid w:val="00860395"/>
    <w:rsid w:val="00860490"/>
    <w:rsid w:val="00860E9E"/>
    <w:rsid w:val="00861235"/>
    <w:rsid w:val="00861F3B"/>
    <w:rsid w:val="008649DC"/>
    <w:rsid w:val="00864BC4"/>
    <w:rsid w:val="00865574"/>
    <w:rsid w:val="0086660E"/>
    <w:rsid w:val="0086750C"/>
    <w:rsid w:val="0087050F"/>
    <w:rsid w:val="0087320E"/>
    <w:rsid w:val="00873466"/>
    <w:rsid w:val="008755AE"/>
    <w:rsid w:val="0087655B"/>
    <w:rsid w:val="008775A9"/>
    <w:rsid w:val="008807EA"/>
    <w:rsid w:val="0088173A"/>
    <w:rsid w:val="00881747"/>
    <w:rsid w:val="00881F2B"/>
    <w:rsid w:val="00886ACF"/>
    <w:rsid w:val="00886FF4"/>
    <w:rsid w:val="00887814"/>
    <w:rsid w:val="00892CF1"/>
    <w:rsid w:val="008941A9"/>
    <w:rsid w:val="00896288"/>
    <w:rsid w:val="00897D6A"/>
    <w:rsid w:val="00897DAB"/>
    <w:rsid w:val="00897EA3"/>
    <w:rsid w:val="008A004F"/>
    <w:rsid w:val="008A016B"/>
    <w:rsid w:val="008A3692"/>
    <w:rsid w:val="008A4144"/>
    <w:rsid w:val="008A45F8"/>
    <w:rsid w:val="008A4A93"/>
    <w:rsid w:val="008A568D"/>
    <w:rsid w:val="008A6D2D"/>
    <w:rsid w:val="008A6FF8"/>
    <w:rsid w:val="008B012E"/>
    <w:rsid w:val="008B0584"/>
    <w:rsid w:val="008B11E3"/>
    <w:rsid w:val="008B2897"/>
    <w:rsid w:val="008B5F09"/>
    <w:rsid w:val="008B66B4"/>
    <w:rsid w:val="008B7133"/>
    <w:rsid w:val="008B7A2D"/>
    <w:rsid w:val="008B7C5A"/>
    <w:rsid w:val="008C69D0"/>
    <w:rsid w:val="008C77F6"/>
    <w:rsid w:val="008D38B6"/>
    <w:rsid w:val="008D6CF6"/>
    <w:rsid w:val="008D749F"/>
    <w:rsid w:val="008E09A5"/>
    <w:rsid w:val="008E112B"/>
    <w:rsid w:val="008E14C3"/>
    <w:rsid w:val="008E24A3"/>
    <w:rsid w:val="008E26F4"/>
    <w:rsid w:val="008E2DAB"/>
    <w:rsid w:val="008E6074"/>
    <w:rsid w:val="008F1EBF"/>
    <w:rsid w:val="008F2E1A"/>
    <w:rsid w:val="008F38EE"/>
    <w:rsid w:val="008F5FF5"/>
    <w:rsid w:val="008F66A2"/>
    <w:rsid w:val="008F76FE"/>
    <w:rsid w:val="009036BF"/>
    <w:rsid w:val="00903DF4"/>
    <w:rsid w:val="0090469F"/>
    <w:rsid w:val="009049C9"/>
    <w:rsid w:val="00904B99"/>
    <w:rsid w:val="009062D2"/>
    <w:rsid w:val="00910B62"/>
    <w:rsid w:val="00911379"/>
    <w:rsid w:val="00913309"/>
    <w:rsid w:val="00913C9E"/>
    <w:rsid w:val="0091471E"/>
    <w:rsid w:val="0091543F"/>
    <w:rsid w:val="00920499"/>
    <w:rsid w:val="00921ED5"/>
    <w:rsid w:val="00923162"/>
    <w:rsid w:val="00926250"/>
    <w:rsid w:val="009277EC"/>
    <w:rsid w:val="009300C9"/>
    <w:rsid w:val="009307D3"/>
    <w:rsid w:val="00931BCD"/>
    <w:rsid w:val="00931C2A"/>
    <w:rsid w:val="00937374"/>
    <w:rsid w:val="00940445"/>
    <w:rsid w:val="009410CA"/>
    <w:rsid w:val="009435D5"/>
    <w:rsid w:val="0094544F"/>
    <w:rsid w:val="009474D6"/>
    <w:rsid w:val="00952804"/>
    <w:rsid w:val="0095299C"/>
    <w:rsid w:val="00953A83"/>
    <w:rsid w:val="009542AA"/>
    <w:rsid w:val="0096085F"/>
    <w:rsid w:val="00961F63"/>
    <w:rsid w:val="00965055"/>
    <w:rsid w:val="009711E2"/>
    <w:rsid w:val="009719EF"/>
    <w:rsid w:val="00971AFA"/>
    <w:rsid w:val="00973A9A"/>
    <w:rsid w:val="009740B8"/>
    <w:rsid w:val="00974576"/>
    <w:rsid w:val="00976C2A"/>
    <w:rsid w:val="0098003A"/>
    <w:rsid w:val="009807DD"/>
    <w:rsid w:val="00980C24"/>
    <w:rsid w:val="009815BB"/>
    <w:rsid w:val="00985350"/>
    <w:rsid w:val="00987327"/>
    <w:rsid w:val="0098748B"/>
    <w:rsid w:val="009930C6"/>
    <w:rsid w:val="0099426C"/>
    <w:rsid w:val="00995BD4"/>
    <w:rsid w:val="00996B2E"/>
    <w:rsid w:val="009A132E"/>
    <w:rsid w:val="009A2AEF"/>
    <w:rsid w:val="009A4087"/>
    <w:rsid w:val="009B29ED"/>
    <w:rsid w:val="009B33A0"/>
    <w:rsid w:val="009B55AD"/>
    <w:rsid w:val="009B692A"/>
    <w:rsid w:val="009C4084"/>
    <w:rsid w:val="009C424C"/>
    <w:rsid w:val="009C5B93"/>
    <w:rsid w:val="009C7522"/>
    <w:rsid w:val="009C7657"/>
    <w:rsid w:val="009C77DE"/>
    <w:rsid w:val="009D1B9B"/>
    <w:rsid w:val="009D414F"/>
    <w:rsid w:val="009D45DD"/>
    <w:rsid w:val="009D51DF"/>
    <w:rsid w:val="009D6E1F"/>
    <w:rsid w:val="009D7CCA"/>
    <w:rsid w:val="009E138F"/>
    <w:rsid w:val="009E15A2"/>
    <w:rsid w:val="009E1635"/>
    <w:rsid w:val="009E193F"/>
    <w:rsid w:val="009E1AFF"/>
    <w:rsid w:val="009E2040"/>
    <w:rsid w:val="009E57E1"/>
    <w:rsid w:val="009E6E87"/>
    <w:rsid w:val="009E7C6F"/>
    <w:rsid w:val="009F3F3C"/>
    <w:rsid w:val="009F3FEC"/>
    <w:rsid w:val="009F4C65"/>
    <w:rsid w:val="009F611C"/>
    <w:rsid w:val="00A00156"/>
    <w:rsid w:val="00A008B1"/>
    <w:rsid w:val="00A0157A"/>
    <w:rsid w:val="00A02E58"/>
    <w:rsid w:val="00A03B55"/>
    <w:rsid w:val="00A04640"/>
    <w:rsid w:val="00A05067"/>
    <w:rsid w:val="00A0584F"/>
    <w:rsid w:val="00A11598"/>
    <w:rsid w:val="00A11901"/>
    <w:rsid w:val="00A119E0"/>
    <w:rsid w:val="00A139A1"/>
    <w:rsid w:val="00A141B4"/>
    <w:rsid w:val="00A1558B"/>
    <w:rsid w:val="00A17036"/>
    <w:rsid w:val="00A2228A"/>
    <w:rsid w:val="00A22807"/>
    <w:rsid w:val="00A24DF2"/>
    <w:rsid w:val="00A30F45"/>
    <w:rsid w:val="00A32D5A"/>
    <w:rsid w:val="00A341F0"/>
    <w:rsid w:val="00A3656A"/>
    <w:rsid w:val="00A36E96"/>
    <w:rsid w:val="00A405AF"/>
    <w:rsid w:val="00A4114F"/>
    <w:rsid w:val="00A424D1"/>
    <w:rsid w:val="00A431B7"/>
    <w:rsid w:val="00A43791"/>
    <w:rsid w:val="00A44932"/>
    <w:rsid w:val="00A50824"/>
    <w:rsid w:val="00A50DC8"/>
    <w:rsid w:val="00A5482A"/>
    <w:rsid w:val="00A55A68"/>
    <w:rsid w:val="00A5606D"/>
    <w:rsid w:val="00A5692E"/>
    <w:rsid w:val="00A5695C"/>
    <w:rsid w:val="00A575EB"/>
    <w:rsid w:val="00A57768"/>
    <w:rsid w:val="00A60DD2"/>
    <w:rsid w:val="00A613B2"/>
    <w:rsid w:val="00A621E2"/>
    <w:rsid w:val="00A62A73"/>
    <w:rsid w:val="00A63AE0"/>
    <w:rsid w:val="00A63D34"/>
    <w:rsid w:val="00A71637"/>
    <w:rsid w:val="00A71A81"/>
    <w:rsid w:val="00A7247D"/>
    <w:rsid w:val="00A73BB3"/>
    <w:rsid w:val="00A74D85"/>
    <w:rsid w:val="00A77C1B"/>
    <w:rsid w:val="00A82801"/>
    <w:rsid w:val="00A83E37"/>
    <w:rsid w:val="00A85C91"/>
    <w:rsid w:val="00A85F04"/>
    <w:rsid w:val="00A868F8"/>
    <w:rsid w:val="00A87FD7"/>
    <w:rsid w:val="00A90DBE"/>
    <w:rsid w:val="00A935B9"/>
    <w:rsid w:val="00A93685"/>
    <w:rsid w:val="00A96816"/>
    <w:rsid w:val="00A97353"/>
    <w:rsid w:val="00AA7A65"/>
    <w:rsid w:val="00AA7FE4"/>
    <w:rsid w:val="00AB04A0"/>
    <w:rsid w:val="00AB0558"/>
    <w:rsid w:val="00AB09AC"/>
    <w:rsid w:val="00AB53DF"/>
    <w:rsid w:val="00AB6176"/>
    <w:rsid w:val="00AB6F6B"/>
    <w:rsid w:val="00AC1EBC"/>
    <w:rsid w:val="00AC2633"/>
    <w:rsid w:val="00AC368E"/>
    <w:rsid w:val="00AC486B"/>
    <w:rsid w:val="00AC5061"/>
    <w:rsid w:val="00AC59C2"/>
    <w:rsid w:val="00AC7036"/>
    <w:rsid w:val="00AC7D4F"/>
    <w:rsid w:val="00AD0FB7"/>
    <w:rsid w:val="00AD3F02"/>
    <w:rsid w:val="00AE251E"/>
    <w:rsid w:val="00AE31C7"/>
    <w:rsid w:val="00AE4E40"/>
    <w:rsid w:val="00AE6AF3"/>
    <w:rsid w:val="00AE7A40"/>
    <w:rsid w:val="00AF031B"/>
    <w:rsid w:val="00AF3320"/>
    <w:rsid w:val="00AF4A06"/>
    <w:rsid w:val="00AF5D7C"/>
    <w:rsid w:val="00AF63E9"/>
    <w:rsid w:val="00AF75C9"/>
    <w:rsid w:val="00B010F2"/>
    <w:rsid w:val="00B0189D"/>
    <w:rsid w:val="00B03165"/>
    <w:rsid w:val="00B034BF"/>
    <w:rsid w:val="00B0350D"/>
    <w:rsid w:val="00B04326"/>
    <w:rsid w:val="00B07CED"/>
    <w:rsid w:val="00B1096A"/>
    <w:rsid w:val="00B10B4E"/>
    <w:rsid w:val="00B132C9"/>
    <w:rsid w:val="00B13C94"/>
    <w:rsid w:val="00B14769"/>
    <w:rsid w:val="00B16E8D"/>
    <w:rsid w:val="00B170F7"/>
    <w:rsid w:val="00B171A4"/>
    <w:rsid w:val="00B22932"/>
    <w:rsid w:val="00B24049"/>
    <w:rsid w:val="00B24661"/>
    <w:rsid w:val="00B25D0A"/>
    <w:rsid w:val="00B25F97"/>
    <w:rsid w:val="00B2689A"/>
    <w:rsid w:val="00B274A3"/>
    <w:rsid w:val="00B2758A"/>
    <w:rsid w:val="00B30ACC"/>
    <w:rsid w:val="00B31122"/>
    <w:rsid w:val="00B32290"/>
    <w:rsid w:val="00B3344B"/>
    <w:rsid w:val="00B36F5F"/>
    <w:rsid w:val="00B41F42"/>
    <w:rsid w:val="00B421F1"/>
    <w:rsid w:val="00B449AA"/>
    <w:rsid w:val="00B44F58"/>
    <w:rsid w:val="00B5255B"/>
    <w:rsid w:val="00B55224"/>
    <w:rsid w:val="00B56C5B"/>
    <w:rsid w:val="00B56EAD"/>
    <w:rsid w:val="00B56F9D"/>
    <w:rsid w:val="00B5757E"/>
    <w:rsid w:val="00B57718"/>
    <w:rsid w:val="00B64518"/>
    <w:rsid w:val="00B647C3"/>
    <w:rsid w:val="00B672E7"/>
    <w:rsid w:val="00B70E1D"/>
    <w:rsid w:val="00B71B10"/>
    <w:rsid w:val="00B729BF"/>
    <w:rsid w:val="00B75C29"/>
    <w:rsid w:val="00B75C9A"/>
    <w:rsid w:val="00B762A1"/>
    <w:rsid w:val="00B77B1F"/>
    <w:rsid w:val="00B81FA9"/>
    <w:rsid w:val="00B82603"/>
    <w:rsid w:val="00B837C1"/>
    <w:rsid w:val="00B84CCD"/>
    <w:rsid w:val="00B86EB9"/>
    <w:rsid w:val="00B921B2"/>
    <w:rsid w:val="00B948D0"/>
    <w:rsid w:val="00B94A4F"/>
    <w:rsid w:val="00B95FDE"/>
    <w:rsid w:val="00B96241"/>
    <w:rsid w:val="00BA3C7F"/>
    <w:rsid w:val="00BA7706"/>
    <w:rsid w:val="00BA79C4"/>
    <w:rsid w:val="00BA7E1E"/>
    <w:rsid w:val="00BB032A"/>
    <w:rsid w:val="00BB0CC2"/>
    <w:rsid w:val="00BB167B"/>
    <w:rsid w:val="00BB1B9A"/>
    <w:rsid w:val="00BB203A"/>
    <w:rsid w:val="00BB26F5"/>
    <w:rsid w:val="00BB31F2"/>
    <w:rsid w:val="00BB4D7E"/>
    <w:rsid w:val="00BB5984"/>
    <w:rsid w:val="00BB603C"/>
    <w:rsid w:val="00BB78A6"/>
    <w:rsid w:val="00BC1511"/>
    <w:rsid w:val="00BC5FA9"/>
    <w:rsid w:val="00BC612F"/>
    <w:rsid w:val="00BC7767"/>
    <w:rsid w:val="00BD3BAF"/>
    <w:rsid w:val="00BD5011"/>
    <w:rsid w:val="00BD560C"/>
    <w:rsid w:val="00BD61F4"/>
    <w:rsid w:val="00BD7B73"/>
    <w:rsid w:val="00BE064C"/>
    <w:rsid w:val="00BE09A1"/>
    <w:rsid w:val="00BE37B8"/>
    <w:rsid w:val="00BE57DC"/>
    <w:rsid w:val="00BE7F56"/>
    <w:rsid w:val="00BF057A"/>
    <w:rsid w:val="00BF1CD4"/>
    <w:rsid w:val="00BF27DC"/>
    <w:rsid w:val="00BF3980"/>
    <w:rsid w:val="00BF5621"/>
    <w:rsid w:val="00BF603D"/>
    <w:rsid w:val="00BF6DBE"/>
    <w:rsid w:val="00BF75D6"/>
    <w:rsid w:val="00C02394"/>
    <w:rsid w:val="00C06164"/>
    <w:rsid w:val="00C063D6"/>
    <w:rsid w:val="00C066F1"/>
    <w:rsid w:val="00C11118"/>
    <w:rsid w:val="00C12FE8"/>
    <w:rsid w:val="00C13371"/>
    <w:rsid w:val="00C1430F"/>
    <w:rsid w:val="00C149F7"/>
    <w:rsid w:val="00C14C10"/>
    <w:rsid w:val="00C14F48"/>
    <w:rsid w:val="00C15B03"/>
    <w:rsid w:val="00C20897"/>
    <w:rsid w:val="00C24456"/>
    <w:rsid w:val="00C24E1E"/>
    <w:rsid w:val="00C26CB5"/>
    <w:rsid w:val="00C271F5"/>
    <w:rsid w:val="00C2736F"/>
    <w:rsid w:val="00C30E2F"/>
    <w:rsid w:val="00C3572D"/>
    <w:rsid w:val="00C403E0"/>
    <w:rsid w:val="00C415F1"/>
    <w:rsid w:val="00C41ABC"/>
    <w:rsid w:val="00C42286"/>
    <w:rsid w:val="00C4326E"/>
    <w:rsid w:val="00C45315"/>
    <w:rsid w:val="00C463EA"/>
    <w:rsid w:val="00C52837"/>
    <w:rsid w:val="00C54BCC"/>
    <w:rsid w:val="00C5601F"/>
    <w:rsid w:val="00C5639F"/>
    <w:rsid w:val="00C5643F"/>
    <w:rsid w:val="00C56F1B"/>
    <w:rsid w:val="00C576AF"/>
    <w:rsid w:val="00C63E0B"/>
    <w:rsid w:val="00C64DFB"/>
    <w:rsid w:val="00C657A2"/>
    <w:rsid w:val="00C65CA7"/>
    <w:rsid w:val="00C66F20"/>
    <w:rsid w:val="00C678E1"/>
    <w:rsid w:val="00C705E6"/>
    <w:rsid w:val="00C72DCD"/>
    <w:rsid w:val="00C73000"/>
    <w:rsid w:val="00C73D64"/>
    <w:rsid w:val="00C7424F"/>
    <w:rsid w:val="00C751DF"/>
    <w:rsid w:val="00C75DD5"/>
    <w:rsid w:val="00C768CE"/>
    <w:rsid w:val="00C76A57"/>
    <w:rsid w:val="00C77C38"/>
    <w:rsid w:val="00C81F82"/>
    <w:rsid w:val="00C83EEA"/>
    <w:rsid w:val="00C84911"/>
    <w:rsid w:val="00C850D9"/>
    <w:rsid w:val="00C85594"/>
    <w:rsid w:val="00C879B8"/>
    <w:rsid w:val="00C90BDB"/>
    <w:rsid w:val="00C90C37"/>
    <w:rsid w:val="00C90E59"/>
    <w:rsid w:val="00C9111A"/>
    <w:rsid w:val="00C917C9"/>
    <w:rsid w:val="00C91EC1"/>
    <w:rsid w:val="00C927A9"/>
    <w:rsid w:val="00C938C8"/>
    <w:rsid w:val="00C95E2D"/>
    <w:rsid w:val="00C970F0"/>
    <w:rsid w:val="00CA0550"/>
    <w:rsid w:val="00CA1139"/>
    <w:rsid w:val="00CA2CDA"/>
    <w:rsid w:val="00CA6AE0"/>
    <w:rsid w:val="00CB114F"/>
    <w:rsid w:val="00CB1BF3"/>
    <w:rsid w:val="00CB4323"/>
    <w:rsid w:val="00CB7B66"/>
    <w:rsid w:val="00CC1C07"/>
    <w:rsid w:val="00CC245F"/>
    <w:rsid w:val="00CC5706"/>
    <w:rsid w:val="00CC65EA"/>
    <w:rsid w:val="00CD1C70"/>
    <w:rsid w:val="00CD2B5F"/>
    <w:rsid w:val="00CD38BB"/>
    <w:rsid w:val="00CD3AE9"/>
    <w:rsid w:val="00CD43E4"/>
    <w:rsid w:val="00CD53BA"/>
    <w:rsid w:val="00CD53F9"/>
    <w:rsid w:val="00CD5712"/>
    <w:rsid w:val="00CD5FF7"/>
    <w:rsid w:val="00CD77C5"/>
    <w:rsid w:val="00CE227B"/>
    <w:rsid w:val="00CE347A"/>
    <w:rsid w:val="00CE3944"/>
    <w:rsid w:val="00CE4467"/>
    <w:rsid w:val="00CE46DC"/>
    <w:rsid w:val="00CF04DA"/>
    <w:rsid w:val="00CF0C07"/>
    <w:rsid w:val="00CF42AB"/>
    <w:rsid w:val="00CF473D"/>
    <w:rsid w:val="00CF527D"/>
    <w:rsid w:val="00CF58CF"/>
    <w:rsid w:val="00CF6FA9"/>
    <w:rsid w:val="00D0026A"/>
    <w:rsid w:val="00D010EA"/>
    <w:rsid w:val="00D012C4"/>
    <w:rsid w:val="00D0408C"/>
    <w:rsid w:val="00D048DC"/>
    <w:rsid w:val="00D04C63"/>
    <w:rsid w:val="00D06BF9"/>
    <w:rsid w:val="00D13452"/>
    <w:rsid w:val="00D14052"/>
    <w:rsid w:val="00D1418B"/>
    <w:rsid w:val="00D15372"/>
    <w:rsid w:val="00D16464"/>
    <w:rsid w:val="00D17098"/>
    <w:rsid w:val="00D2058A"/>
    <w:rsid w:val="00D20DE0"/>
    <w:rsid w:val="00D21297"/>
    <w:rsid w:val="00D222D2"/>
    <w:rsid w:val="00D2623D"/>
    <w:rsid w:val="00D26F8C"/>
    <w:rsid w:val="00D27BB8"/>
    <w:rsid w:val="00D30405"/>
    <w:rsid w:val="00D32440"/>
    <w:rsid w:val="00D33135"/>
    <w:rsid w:val="00D33D09"/>
    <w:rsid w:val="00D37E6D"/>
    <w:rsid w:val="00D40C2A"/>
    <w:rsid w:val="00D44CD2"/>
    <w:rsid w:val="00D45C80"/>
    <w:rsid w:val="00D46752"/>
    <w:rsid w:val="00D46989"/>
    <w:rsid w:val="00D50C06"/>
    <w:rsid w:val="00D546C7"/>
    <w:rsid w:val="00D55985"/>
    <w:rsid w:val="00D55B56"/>
    <w:rsid w:val="00D60D24"/>
    <w:rsid w:val="00D61B88"/>
    <w:rsid w:val="00D621CE"/>
    <w:rsid w:val="00D63169"/>
    <w:rsid w:val="00D64FEB"/>
    <w:rsid w:val="00D664F5"/>
    <w:rsid w:val="00D66843"/>
    <w:rsid w:val="00D67492"/>
    <w:rsid w:val="00D674CE"/>
    <w:rsid w:val="00D677CF"/>
    <w:rsid w:val="00D67C64"/>
    <w:rsid w:val="00D71475"/>
    <w:rsid w:val="00D76219"/>
    <w:rsid w:val="00D77A89"/>
    <w:rsid w:val="00D77D4E"/>
    <w:rsid w:val="00D800B1"/>
    <w:rsid w:val="00D829A3"/>
    <w:rsid w:val="00D82A8A"/>
    <w:rsid w:val="00D83BD7"/>
    <w:rsid w:val="00D86429"/>
    <w:rsid w:val="00D86A42"/>
    <w:rsid w:val="00D911BD"/>
    <w:rsid w:val="00D91446"/>
    <w:rsid w:val="00D91698"/>
    <w:rsid w:val="00D91CF0"/>
    <w:rsid w:val="00DA3DC1"/>
    <w:rsid w:val="00DA499C"/>
    <w:rsid w:val="00DA5709"/>
    <w:rsid w:val="00DA5E60"/>
    <w:rsid w:val="00DA7B4F"/>
    <w:rsid w:val="00DB0F0B"/>
    <w:rsid w:val="00DB1B24"/>
    <w:rsid w:val="00DB3AE4"/>
    <w:rsid w:val="00DB43FD"/>
    <w:rsid w:val="00DB4746"/>
    <w:rsid w:val="00DB6942"/>
    <w:rsid w:val="00DC1670"/>
    <w:rsid w:val="00DC1ED9"/>
    <w:rsid w:val="00DC275D"/>
    <w:rsid w:val="00DC4D0C"/>
    <w:rsid w:val="00DC4F5E"/>
    <w:rsid w:val="00DC61CB"/>
    <w:rsid w:val="00DC7572"/>
    <w:rsid w:val="00DD01B7"/>
    <w:rsid w:val="00DD2241"/>
    <w:rsid w:val="00DD2858"/>
    <w:rsid w:val="00DD2D32"/>
    <w:rsid w:val="00DD651A"/>
    <w:rsid w:val="00DE17EF"/>
    <w:rsid w:val="00DE23CD"/>
    <w:rsid w:val="00DE24D4"/>
    <w:rsid w:val="00DE3175"/>
    <w:rsid w:val="00DE325C"/>
    <w:rsid w:val="00DE5F1C"/>
    <w:rsid w:val="00DE663C"/>
    <w:rsid w:val="00DE6F27"/>
    <w:rsid w:val="00DF0F21"/>
    <w:rsid w:val="00DF2DB7"/>
    <w:rsid w:val="00DF2E40"/>
    <w:rsid w:val="00DF3C52"/>
    <w:rsid w:val="00DF7A16"/>
    <w:rsid w:val="00E017AC"/>
    <w:rsid w:val="00E0192E"/>
    <w:rsid w:val="00E05012"/>
    <w:rsid w:val="00E07238"/>
    <w:rsid w:val="00E1319E"/>
    <w:rsid w:val="00E154E9"/>
    <w:rsid w:val="00E158C4"/>
    <w:rsid w:val="00E15D2E"/>
    <w:rsid w:val="00E1677B"/>
    <w:rsid w:val="00E175AC"/>
    <w:rsid w:val="00E20F33"/>
    <w:rsid w:val="00E2569D"/>
    <w:rsid w:val="00E2688C"/>
    <w:rsid w:val="00E26A35"/>
    <w:rsid w:val="00E26BC9"/>
    <w:rsid w:val="00E31846"/>
    <w:rsid w:val="00E322CB"/>
    <w:rsid w:val="00E323D7"/>
    <w:rsid w:val="00E342D1"/>
    <w:rsid w:val="00E3613A"/>
    <w:rsid w:val="00E4001B"/>
    <w:rsid w:val="00E41FC3"/>
    <w:rsid w:val="00E42AFD"/>
    <w:rsid w:val="00E43B1D"/>
    <w:rsid w:val="00E455C7"/>
    <w:rsid w:val="00E4676C"/>
    <w:rsid w:val="00E50FFA"/>
    <w:rsid w:val="00E536B3"/>
    <w:rsid w:val="00E5398A"/>
    <w:rsid w:val="00E53C43"/>
    <w:rsid w:val="00E5427F"/>
    <w:rsid w:val="00E5455D"/>
    <w:rsid w:val="00E56AE6"/>
    <w:rsid w:val="00E56C54"/>
    <w:rsid w:val="00E57C0C"/>
    <w:rsid w:val="00E57E7A"/>
    <w:rsid w:val="00E649AB"/>
    <w:rsid w:val="00E649C0"/>
    <w:rsid w:val="00E673AE"/>
    <w:rsid w:val="00E73063"/>
    <w:rsid w:val="00E73390"/>
    <w:rsid w:val="00E7392D"/>
    <w:rsid w:val="00E75540"/>
    <w:rsid w:val="00E757BF"/>
    <w:rsid w:val="00E75FEE"/>
    <w:rsid w:val="00E76431"/>
    <w:rsid w:val="00E76C6A"/>
    <w:rsid w:val="00E76CD0"/>
    <w:rsid w:val="00E770D6"/>
    <w:rsid w:val="00E7772E"/>
    <w:rsid w:val="00E8068A"/>
    <w:rsid w:val="00E80A8A"/>
    <w:rsid w:val="00E826B8"/>
    <w:rsid w:val="00E82BED"/>
    <w:rsid w:val="00E84151"/>
    <w:rsid w:val="00E844F9"/>
    <w:rsid w:val="00E94640"/>
    <w:rsid w:val="00E95CCB"/>
    <w:rsid w:val="00E965EF"/>
    <w:rsid w:val="00E9737A"/>
    <w:rsid w:val="00EA2CF4"/>
    <w:rsid w:val="00EA75AE"/>
    <w:rsid w:val="00EA7879"/>
    <w:rsid w:val="00EB13B2"/>
    <w:rsid w:val="00EB2216"/>
    <w:rsid w:val="00EB2472"/>
    <w:rsid w:val="00EB25B9"/>
    <w:rsid w:val="00EB530B"/>
    <w:rsid w:val="00EB7859"/>
    <w:rsid w:val="00EC08DB"/>
    <w:rsid w:val="00EC26A0"/>
    <w:rsid w:val="00EC3FB6"/>
    <w:rsid w:val="00EC60CE"/>
    <w:rsid w:val="00EC74DE"/>
    <w:rsid w:val="00EC7CEF"/>
    <w:rsid w:val="00ED1374"/>
    <w:rsid w:val="00ED405F"/>
    <w:rsid w:val="00ED595A"/>
    <w:rsid w:val="00ED5B0C"/>
    <w:rsid w:val="00ED5F32"/>
    <w:rsid w:val="00ED63C6"/>
    <w:rsid w:val="00ED716D"/>
    <w:rsid w:val="00ED7AA5"/>
    <w:rsid w:val="00EE19CC"/>
    <w:rsid w:val="00EE3A51"/>
    <w:rsid w:val="00EE4261"/>
    <w:rsid w:val="00EF0133"/>
    <w:rsid w:val="00EF1FD2"/>
    <w:rsid w:val="00EF369A"/>
    <w:rsid w:val="00EF7463"/>
    <w:rsid w:val="00EF7DCD"/>
    <w:rsid w:val="00EF7EC7"/>
    <w:rsid w:val="00F0052B"/>
    <w:rsid w:val="00F01C57"/>
    <w:rsid w:val="00F02014"/>
    <w:rsid w:val="00F027B0"/>
    <w:rsid w:val="00F03679"/>
    <w:rsid w:val="00F04DDD"/>
    <w:rsid w:val="00F05FC1"/>
    <w:rsid w:val="00F1154C"/>
    <w:rsid w:val="00F1226D"/>
    <w:rsid w:val="00F13FFC"/>
    <w:rsid w:val="00F146DE"/>
    <w:rsid w:val="00F14D03"/>
    <w:rsid w:val="00F15F1F"/>
    <w:rsid w:val="00F210CD"/>
    <w:rsid w:val="00F222AD"/>
    <w:rsid w:val="00F222E9"/>
    <w:rsid w:val="00F2387D"/>
    <w:rsid w:val="00F24401"/>
    <w:rsid w:val="00F26FA3"/>
    <w:rsid w:val="00F31AE9"/>
    <w:rsid w:val="00F34AD6"/>
    <w:rsid w:val="00F366A5"/>
    <w:rsid w:val="00F37A1F"/>
    <w:rsid w:val="00F426CC"/>
    <w:rsid w:val="00F42F5E"/>
    <w:rsid w:val="00F43235"/>
    <w:rsid w:val="00F47BAD"/>
    <w:rsid w:val="00F515E3"/>
    <w:rsid w:val="00F517EA"/>
    <w:rsid w:val="00F522F3"/>
    <w:rsid w:val="00F53B10"/>
    <w:rsid w:val="00F55BF4"/>
    <w:rsid w:val="00F56900"/>
    <w:rsid w:val="00F56CD7"/>
    <w:rsid w:val="00F56DFB"/>
    <w:rsid w:val="00F57D96"/>
    <w:rsid w:val="00F63E54"/>
    <w:rsid w:val="00F63E70"/>
    <w:rsid w:val="00F65112"/>
    <w:rsid w:val="00F667B4"/>
    <w:rsid w:val="00F66EC7"/>
    <w:rsid w:val="00F67910"/>
    <w:rsid w:val="00F70AF4"/>
    <w:rsid w:val="00F71B66"/>
    <w:rsid w:val="00F72411"/>
    <w:rsid w:val="00F72572"/>
    <w:rsid w:val="00F7426A"/>
    <w:rsid w:val="00F75D11"/>
    <w:rsid w:val="00F7738B"/>
    <w:rsid w:val="00F8051C"/>
    <w:rsid w:val="00F805CD"/>
    <w:rsid w:val="00F8166D"/>
    <w:rsid w:val="00F81863"/>
    <w:rsid w:val="00F820BD"/>
    <w:rsid w:val="00F82352"/>
    <w:rsid w:val="00F82F68"/>
    <w:rsid w:val="00F83A50"/>
    <w:rsid w:val="00F84ECB"/>
    <w:rsid w:val="00F85236"/>
    <w:rsid w:val="00F854A3"/>
    <w:rsid w:val="00F94158"/>
    <w:rsid w:val="00F968B0"/>
    <w:rsid w:val="00FA01B3"/>
    <w:rsid w:val="00FA1CFA"/>
    <w:rsid w:val="00FA281D"/>
    <w:rsid w:val="00FA4469"/>
    <w:rsid w:val="00FA4E99"/>
    <w:rsid w:val="00FA6C68"/>
    <w:rsid w:val="00FB1470"/>
    <w:rsid w:val="00FB277B"/>
    <w:rsid w:val="00FB2F42"/>
    <w:rsid w:val="00FB3785"/>
    <w:rsid w:val="00FB3E60"/>
    <w:rsid w:val="00FB6799"/>
    <w:rsid w:val="00FB7887"/>
    <w:rsid w:val="00FC1ABA"/>
    <w:rsid w:val="00FC1D2A"/>
    <w:rsid w:val="00FC2BB0"/>
    <w:rsid w:val="00FC4376"/>
    <w:rsid w:val="00FC55CA"/>
    <w:rsid w:val="00FC5B5E"/>
    <w:rsid w:val="00FC6188"/>
    <w:rsid w:val="00FC6E41"/>
    <w:rsid w:val="00FD0E39"/>
    <w:rsid w:val="00FD29EC"/>
    <w:rsid w:val="00FD38BC"/>
    <w:rsid w:val="00FD6082"/>
    <w:rsid w:val="00FD6747"/>
    <w:rsid w:val="00FD7461"/>
    <w:rsid w:val="00FD78B4"/>
    <w:rsid w:val="00FD7E8F"/>
    <w:rsid w:val="00FE0EB2"/>
    <w:rsid w:val="00FE1F50"/>
    <w:rsid w:val="00FE328F"/>
    <w:rsid w:val="00FE4FD2"/>
    <w:rsid w:val="00FE5C27"/>
    <w:rsid w:val="00FE6F12"/>
    <w:rsid w:val="00FF0F57"/>
    <w:rsid w:val="00FF361D"/>
    <w:rsid w:val="00FF3E51"/>
    <w:rsid w:val="00FF5EC6"/>
    <w:rsid w:val="01161D04"/>
    <w:rsid w:val="01B30DE4"/>
    <w:rsid w:val="01D110AF"/>
    <w:rsid w:val="05BF0753"/>
    <w:rsid w:val="0A382C0B"/>
    <w:rsid w:val="0A6C1834"/>
    <w:rsid w:val="0A9470B7"/>
    <w:rsid w:val="0B535AF1"/>
    <w:rsid w:val="0D376ADC"/>
    <w:rsid w:val="0EEE37A2"/>
    <w:rsid w:val="10605EBA"/>
    <w:rsid w:val="10AB2F26"/>
    <w:rsid w:val="115F5B32"/>
    <w:rsid w:val="131F573D"/>
    <w:rsid w:val="14650A45"/>
    <w:rsid w:val="14E73EA0"/>
    <w:rsid w:val="154D1A1E"/>
    <w:rsid w:val="15E9579D"/>
    <w:rsid w:val="16D454EE"/>
    <w:rsid w:val="16E16E0F"/>
    <w:rsid w:val="1869641C"/>
    <w:rsid w:val="18A1112F"/>
    <w:rsid w:val="19D442A8"/>
    <w:rsid w:val="1AE50B5B"/>
    <w:rsid w:val="1C4A3806"/>
    <w:rsid w:val="1C535582"/>
    <w:rsid w:val="1C6B2D45"/>
    <w:rsid w:val="1DAC725D"/>
    <w:rsid w:val="20EA01E3"/>
    <w:rsid w:val="22D876BE"/>
    <w:rsid w:val="246343C7"/>
    <w:rsid w:val="248C7CE1"/>
    <w:rsid w:val="262545C1"/>
    <w:rsid w:val="2948049B"/>
    <w:rsid w:val="2B530C2E"/>
    <w:rsid w:val="2BD37C75"/>
    <w:rsid w:val="2BED6DEA"/>
    <w:rsid w:val="2D1B280F"/>
    <w:rsid w:val="2D5275D9"/>
    <w:rsid w:val="2D7B1BB0"/>
    <w:rsid w:val="2DC87836"/>
    <w:rsid w:val="2F4B553D"/>
    <w:rsid w:val="30627E90"/>
    <w:rsid w:val="32740274"/>
    <w:rsid w:val="330A0641"/>
    <w:rsid w:val="34AB06AA"/>
    <w:rsid w:val="35336CE1"/>
    <w:rsid w:val="376514A4"/>
    <w:rsid w:val="378F5A30"/>
    <w:rsid w:val="388125AA"/>
    <w:rsid w:val="398070AC"/>
    <w:rsid w:val="39DD15E7"/>
    <w:rsid w:val="3C531D25"/>
    <w:rsid w:val="3CF03E88"/>
    <w:rsid w:val="3D3F2014"/>
    <w:rsid w:val="3F147952"/>
    <w:rsid w:val="40CC674A"/>
    <w:rsid w:val="441B41D9"/>
    <w:rsid w:val="46084966"/>
    <w:rsid w:val="46772560"/>
    <w:rsid w:val="47595AC1"/>
    <w:rsid w:val="48284165"/>
    <w:rsid w:val="4B4377B6"/>
    <w:rsid w:val="4B4B3407"/>
    <w:rsid w:val="4B8A5663"/>
    <w:rsid w:val="4CE8323E"/>
    <w:rsid w:val="4DC55D80"/>
    <w:rsid w:val="4DD07F43"/>
    <w:rsid w:val="509F535C"/>
    <w:rsid w:val="51CE6D1A"/>
    <w:rsid w:val="52530A68"/>
    <w:rsid w:val="5347213D"/>
    <w:rsid w:val="55997DEE"/>
    <w:rsid w:val="55A91623"/>
    <w:rsid w:val="55AD41AE"/>
    <w:rsid w:val="56927162"/>
    <w:rsid w:val="56A55745"/>
    <w:rsid w:val="583C5A88"/>
    <w:rsid w:val="59C66B29"/>
    <w:rsid w:val="59D33C94"/>
    <w:rsid w:val="5A3F479A"/>
    <w:rsid w:val="5A50379B"/>
    <w:rsid w:val="5D1550BC"/>
    <w:rsid w:val="5D4A7EE0"/>
    <w:rsid w:val="5E385C49"/>
    <w:rsid w:val="5E5035D2"/>
    <w:rsid w:val="5E6E1F04"/>
    <w:rsid w:val="5EDC1281"/>
    <w:rsid w:val="5F3334B2"/>
    <w:rsid w:val="60C241FB"/>
    <w:rsid w:val="61E66B6C"/>
    <w:rsid w:val="63F35570"/>
    <w:rsid w:val="64146A1B"/>
    <w:rsid w:val="64D51CD0"/>
    <w:rsid w:val="66034911"/>
    <w:rsid w:val="66C62FA6"/>
    <w:rsid w:val="68AE35A7"/>
    <w:rsid w:val="692F5F3C"/>
    <w:rsid w:val="6A3752C6"/>
    <w:rsid w:val="6A606E2F"/>
    <w:rsid w:val="6C301CC5"/>
    <w:rsid w:val="6E995304"/>
    <w:rsid w:val="6EF64E76"/>
    <w:rsid w:val="6F9F7EAE"/>
    <w:rsid w:val="70343D8B"/>
    <w:rsid w:val="714B6571"/>
    <w:rsid w:val="725E2317"/>
    <w:rsid w:val="72A25492"/>
    <w:rsid w:val="72A826E9"/>
    <w:rsid w:val="738B4AC3"/>
    <w:rsid w:val="749D463E"/>
    <w:rsid w:val="74BA66BB"/>
    <w:rsid w:val="76836007"/>
    <w:rsid w:val="76C82922"/>
    <w:rsid w:val="77B80F83"/>
    <w:rsid w:val="7A2D6691"/>
    <w:rsid w:val="7A444607"/>
    <w:rsid w:val="7A8B7E9F"/>
    <w:rsid w:val="7AC05C15"/>
    <w:rsid w:val="7BEE09E2"/>
    <w:rsid w:val="7EC72197"/>
    <w:rsid w:val="7FA43825"/>
    <w:rsid w:val="FCEF2B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2"/>
      <w:lang w:val="en-US" w:eastAsia="zh-CN" w:bidi="ar-SA"/>
    </w:rPr>
  </w:style>
  <w:style w:type="paragraph" w:styleId="2">
    <w:name w:val="heading 1"/>
    <w:basedOn w:val="1"/>
    <w:next w:val="1"/>
    <w:link w:val="27"/>
    <w:qFormat/>
    <w:uiPriority w:val="9"/>
    <w:pPr>
      <w:keepNext/>
      <w:keepLines/>
      <w:spacing w:before="100" w:after="100" w:line="578" w:lineRule="auto"/>
      <w:jc w:val="center"/>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jc w:val="center"/>
      <w:outlineLvl w:val="1"/>
    </w:pPr>
    <w:rPr>
      <w:rFonts w:cstheme="majorBidi"/>
      <w:b/>
      <w:bCs/>
      <w:sz w:val="32"/>
      <w:szCs w:val="32"/>
    </w:rPr>
  </w:style>
  <w:style w:type="paragraph" w:styleId="4">
    <w:name w:val="heading 3"/>
    <w:basedOn w:val="1"/>
    <w:next w:val="1"/>
    <w:link w:val="50"/>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semiHidden/>
    <w:unhideWhenUsed/>
    <w:qFormat/>
    <w:uiPriority w:val="99"/>
    <w:rPr>
      <w:rFonts w:ascii="宋体"/>
      <w:sz w:val="18"/>
      <w:szCs w:val="18"/>
    </w:rPr>
  </w:style>
  <w:style w:type="paragraph" w:styleId="6">
    <w:name w:val="annotation text"/>
    <w:basedOn w:val="1"/>
    <w:link w:val="30"/>
    <w:qFormat/>
    <w:uiPriority w:val="0"/>
    <w:pPr>
      <w:jc w:val="left"/>
    </w:pPr>
    <w:rPr>
      <w:rFonts w:asciiTheme="minorHAnsi" w:hAnsiTheme="minorHAnsi" w:eastAsiaTheme="minorEastAsia"/>
      <w:sz w:val="21"/>
    </w:rPr>
  </w:style>
  <w:style w:type="paragraph" w:styleId="7">
    <w:name w:val="Body Text"/>
    <w:basedOn w:val="1"/>
    <w:link w:val="56"/>
    <w:qFormat/>
    <w:uiPriority w:val="0"/>
    <w:pPr>
      <w:spacing w:after="120"/>
    </w:pPr>
    <w:rPr>
      <w:rFonts w:cs="Times New Roman"/>
      <w:sz w:val="21"/>
      <w:szCs w:val="24"/>
    </w:rPr>
  </w:style>
  <w:style w:type="paragraph" w:styleId="8">
    <w:name w:val="Plain Text"/>
    <w:basedOn w:val="1"/>
    <w:link w:val="43"/>
    <w:qFormat/>
    <w:uiPriority w:val="0"/>
    <w:pPr>
      <w:widowControl/>
    </w:pPr>
    <w:rPr>
      <w:rFonts w:ascii="宋体" w:hAnsi="宋体" w:cs="Times New Roman"/>
      <w:sz w:val="21"/>
      <w:szCs w:val="21"/>
    </w:rPr>
  </w:style>
  <w:style w:type="paragraph" w:styleId="9">
    <w:name w:val="Date"/>
    <w:basedOn w:val="1"/>
    <w:next w:val="1"/>
    <w:link w:val="26"/>
    <w:semiHidden/>
    <w:unhideWhenUsed/>
    <w:qFormat/>
    <w:uiPriority w:val="99"/>
    <w:pPr>
      <w:ind w:left="100" w:leftChars="2500"/>
    </w:pPr>
  </w:style>
  <w:style w:type="paragraph" w:styleId="10">
    <w:name w:val="Balloon Text"/>
    <w:basedOn w:val="1"/>
    <w:link w:val="32"/>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HTML Preformatted"/>
    <w:basedOn w:val="1"/>
    <w:link w:val="4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6">
    <w:name w:val="Normal (Web)"/>
    <w:basedOn w:val="1"/>
    <w:qFormat/>
    <w:uiPriority w:val="0"/>
    <w:rPr>
      <w:rFonts w:cs="Times New Roman"/>
      <w:sz w:val="24"/>
      <w:szCs w:val="20"/>
    </w:rPr>
  </w:style>
  <w:style w:type="paragraph" w:styleId="17">
    <w:name w:val="annotation subject"/>
    <w:basedOn w:val="6"/>
    <w:next w:val="6"/>
    <w:link w:val="34"/>
    <w:semiHidden/>
    <w:unhideWhenUsed/>
    <w:qFormat/>
    <w:uiPriority w:val="99"/>
    <w:rPr>
      <w:rFonts w:ascii="Times New Roman" w:hAnsi="Times New Roman" w:eastAsia="宋体"/>
      <w:b/>
      <w:bCs/>
      <w:sz w:val="28"/>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rPr>
  </w:style>
  <w:style w:type="character" w:styleId="23">
    <w:name w:val="annotation reference"/>
    <w:qFormat/>
    <w:uiPriority w:val="99"/>
    <w:rPr>
      <w:sz w:val="21"/>
      <w:szCs w:val="21"/>
    </w:rPr>
  </w:style>
  <w:style w:type="character" w:customStyle="1" w:styleId="24">
    <w:name w:val="页眉 Char"/>
    <w:basedOn w:val="20"/>
    <w:link w:val="12"/>
    <w:qFormat/>
    <w:uiPriority w:val="99"/>
    <w:rPr>
      <w:sz w:val="18"/>
      <w:szCs w:val="18"/>
    </w:rPr>
  </w:style>
  <w:style w:type="character" w:customStyle="1" w:styleId="25">
    <w:name w:val="页脚 Char"/>
    <w:basedOn w:val="20"/>
    <w:link w:val="11"/>
    <w:qFormat/>
    <w:uiPriority w:val="99"/>
    <w:rPr>
      <w:sz w:val="18"/>
      <w:szCs w:val="18"/>
    </w:rPr>
  </w:style>
  <w:style w:type="character" w:customStyle="1" w:styleId="26">
    <w:name w:val="日期 Char"/>
    <w:basedOn w:val="20"/>
    <w:link w:val="9"/>
    <w:semiHidden/>
    <w:qFormat/>
    <w:uiPriority w:val="99"/>
  </w:style>
  <w:style w:type="character" w:customStyle="1" w:styleId="27">
    <w:name w:val="标题 1 Char"/>
    <w:basedOn w:val="20"/>
    <w:link w:val="2"/>
    <w:qFormat/>
    <w:uiPriority w:val="9"/>
    <w:rPr>
      <w:rFonts w:ascii="Times New Roman" w:hAnsi="Times New Roman" w:eastAsia="宋体"/>
      <w:b/>
      <w:bCs/>
      <w:kern w:val="44"/>
      <w:sz w:val="44"/>
      <w:szCs w:val="44"/>
    </w:rPr>
  </w:style>
  <w:style w:type="character" w:customStyle="1" w:styleId="28">
    <w:name w:val="标题 2 Char"/>
    <w:basedOn w:val="20"/>
    <w:link w:val="3"/>
    <w:qFormat/>
    <w:uiPriority w:val="9"/>
    <w:rPr>
      <w:rFonts w:ascii="Times New Roman" w:hAnsi="Times New Roman" w:eastAsia="宋体" w:cstheme="majorBidi"/>
      <w:b/>
      <w:bCs/>
      <w:sz w:val="32"/>
      <w:szCs w:val="32"/>
    </w:rPr>
  </w:style>
  <w:style w:type="paragraph" w:customStyle="1" w:styleId="29">
    <w:name w:val="列出段落1"/>
    <w:basedOn w:val="1"/>
    <w:qFormat/>
    <w:uiPriority w:val="0"/>
    <w:pPr>
      <w:ind w:firstLine="420" w:firstLineChars="200"/>
    </w:pPr>
    <w:rPr>
      <w:rFonts w:ascii="Calibri" w:hAnsi="Calibri" w:cs="Times New Roman"/>
      <w:sz w:val="21"/>
    </w:rPr>
  </w:style>
  <w:style w:type="character" w:customStyle="1" w:styleId="30">
    <w:name w:val="批注文字 Char"/>
    <w:link w:val="6"/>
    <w:qFormat/>
    <w:uiPriority w:val="0"/>
  </w:style>
  <w:style w:type="character" w:customStyle="1" w:styleId="31">
    <w:name w:val="批注文字 Char1"/>
    <w:basedOn w:val="20"/>
    <w:semiHidden/>
    <w:qFormat/>
    <w:uiPriority w:val="99"/>
    <w:rPr>
      <w:rFonts w:ascii="Times New Roman" w:hAnsi="Times New Roman" w:eastAsia="宋体"/>
      <w:sz w:val="28"/>
    </w:rPr>
  </w:style>
  <w:style w:type="character" w:customStyle="1" w:styleId="32">
    <w:name w:val="批注框文本 Char"/>
    <w:basedOn w:val="20"/>
    <w:link w:val="10"/>
    <w:semiHidden/>
    <w:qFormat/>
    <w:uiPriority w:val="99"/>
    <w:rPr>
      <w:rFonts w:ascii="Times New Roman" w:hAnsi="Times New Roman" w:eastAsia="宋体"/>
      <w:sz w:val="18"/>
      <w:szCs w:val="18"/>
    </w:rPr>
  </w:style>
  <w:style w:type="character" w:customStyle="1" w:styleId="33">
    <w:name w:val="文档结构图 Char"/>
    <w:basedOn w:val="20"/>
    <w:link w:val="5"/>
    <w:semiHidden/>
    <w:qFormat/>
    <w:uiPriority w:val="99"/>
    <w:rPr>
      <w:rFonts w:ascii="宋体" w:hAnsi="Times New Roman" w:eastAsia="宋体"/>
      <w:sz w:val="18"/>
      <w:szCs w:val="18"/>
    </w:rPr>
  </w:style>
  <w:style w:type="character" w:customStyle="1" w:styleId="34">
    <w:name w:val="批注主题 Char"/>
    <w:basedOn w:val="30"/>
    <w:link w:val="17"/>
    <w:semiHidden/>
    <w:qFormat/>
    <w:uiPriority w:val="99"/>
    <w:rPr>
      <w:rFonts w:ascii="Times New Roman" w:hAnsi="Times New Roman" w:eastAsia="宋体"/>
      <w:b/>
      <w:bCs/>
      <w:sz w:val="28"/>
    </w:rPr>
  </w:style>
  <w:style w:type="paragraph" w:customStyle="1" w:styleId="35">
    <w:name w:val="修订1"/>
    <w:hidden/>
    <w:semiHidden/>
    <w:qFormat/>
    <w:uiPriority w:val="99"/>
    <w:rPr>
      <w:rFonts w:ascii="Times New Roman" w:hAnsi="Times New Roman" w:eastAsia="宋体" w:cstheme="minorBidi"/>
      <w:kern w:val="2"/>
      <w:sz w:val="28"/>
      <w:szCs w:val="22"/>
      <w:lang w:val="en-US" w:eastAsia="zh-CN" w:bidi="ar-SA"/>
    </w:rPr>
  </w:style>
  <w:style w:type="character" w:customStyle="1" w:styleId="36">
    <w:name w:val="段 Char Char"/>
    <w:link w:val="37"/>
    <w:qFormat/>
    <w:uiPriority w:val="0"/>
    <w:rPr>
      <w:rFonts w:ascii="宋体"/>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table" w:customStyle="1" w:styleId="38">
    <w:name w:val="网格型1"/>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样式1 Char"/>
    <w:link w:val="40"/>
    <w:qFormat/>
    <w:uiPriority w:val="0"/>
    <w:rPr>
      <w:rFonts w:ascii="Times New Roman" w:hAnsi="Times New Roman" w:eastAsia="宋体"/>
      <w:sz w:val="28"/>
    </w:rPr>
  </w:style>
  <w:style w:type="paragraph" w:customStyle="1" w:styleId="40">
    <w:name w:val="样式1"/>
    <w:basedOn w:val="1"/>
    <w:link w:val="39"/>
    <w:qFormat/>
    <w:uiPriority w:val="0"/>
  </w:style>
  <w:style w:type="paragraph" w:customStyle="1" w:styleId="41">
    <w:name w:val="样式2"/>
    <w:basedOn w:val="40"/>
    <w:qFormat/>
    <w:uiPriority w:val="0"/>
    <w:pPr>
      <w:ind w:firstLine="720" w:firstLineChars="200"/>
    </w:pPr>
  </w:style>
  <w:style w:type="paragraph" w:customStyle="1" w:styleId="42">
    <w:name w:val="列出段落2"/>
    <w:basedOn w:val="1"/>
    <w:qFormat/>
    <w:uiPriority w:val="34"/>
    <w:pPr>
      <w:ind w:firstLine="420" w:firstLineChars="200"/>
    </w:pPr>
    <w:rPr>
      <w:rFonts w:cs="Times New Roman"/>
      <w:sz w:val="21"/>
      <w:szCs w:val="20"/>
    </w:rPr>
  </w:style>
  <w:style w:type="character" w:customStyle="1" w:styleId="43">
    <w:name w:val="纯文本 Char"/>
    <w:link w:val="8"/>
    <w:qFormat/>
    <w:uiPriority w:val="0"/>
    <w:rPr>
      <w:rFonts w:ascii="宋体" w:hAnsi="宋体" w:eastAsia="宋体" w:cs="Times New Roman"/>
      <w:szCs w:val="21"/>
    </w:rPr>
  </w:style>
  <w:style w:type="character" w:customStyle="1" w:styleId="44">
    <w:name w:val="纯文本 Char1"/>
    <w:basedOn w:val="20"/>
    <w:semiHidden/>
    <w:qFormat/>
    <w:uiPriority w:val="99"/>
    <w:rPr>
      <w:rFonts w:ascii="宋体" w:hAnsi="Courier New" w:eastAsia="宋体" w:cs="Courier New"/>
      <w:szCs w:val="21"/>
    </w:rPr>
  </w:style>
  <w:style w:type="paragraph" w:customStyle="1" w:styleId="4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customStyle="1" w:styleId="46">
    <w:name w:val="修订2"/>
    <w:hidden/>
    <w:semiHidden/>
    <w:qFormat/>
    <w:uiPriority w:val="99"/>
    <w:rPr>
      <w:rFonts w:ascii="Times New Roman" w:hAnsi="Times New Roman" w:eastAsia="宋体" w:cstheme="minorBidi"/>
      <w:kern w:val="2"/>
      <w:sz w:val="28"/>
      <w:szCs w:val="22"/>
      <w:lang w:val="en-US" w:eastAsia="zh-CN" w:bidi="ar-SA"/>
    </w:rPr>
  </w:style>
  <w:style w:type="character" w:customStyle="1" w:styleId="47">
    <w:name w:val="HTML 预设格式 Char"/>
    <w:basedOn w:val="20"/>
    <w:link w:val="15"/>
    <w:semiHidden/>
    <w:qFormat/>
    <w:uiPriority w:val="99"/>
    <w:rPr>
      <w:rFonts w:ascii="宋体" w:hAnsi="宋体"/>
      <w:sz w:val="24"/>
      <w:szCs w:val="24"/>
    </w:rPr>
  </w:style>
  <w:style w:type="character" w:customStyle="1" w:styleId="48">
    <w:name w:val="font01"/>
    <w:basedOn w:val="20"/>
    <w:qFormat/>
    <w:uiPriority w:val="0"/>
    <w:rPr>
      <w:rFonts w:hint="eastAsia" w:ascii="宋体" w:hAnsi="宋体" w:eastAsia="宋体" w:cs="宋体"/>
      <w:color w:val="000000"/>
      <w:sz w:val="21"/>
      <w:szCs w:val="21"/>
      <w:u w:val="none"/>
    </w:rPr>
  </w:style>
  <w:style w:type="character" w:customStyle="1" w:styleId="49">
    <w:name w:val="font11"/>
    <w:basedOn w:val="20"/>
    <w:qFormat/>
    <w:uiPriority w:val="0"/>
    <w:rPr>
      <w:rFonts w:hint="default" w:ascii="Times New Roman" w:hAnsi="Times New Roman" w:cs="Times New Roman"/>
      <w:color w:val="000000"/>
      <w:sz w:val="21"/>
      <w:szCs w:val="21"/>
      <w:u w:val="none"/>
    </w:rPr>
  </w:style>
  <w:style w:type="character" w:customStyle="1" w:styleId="50">
    <w:name w:val="标题 3 Char"/>
    <w:basedOn w:val="20"/>
    <w:link w:val="4"/>
    <w:qFormat/>
    <w:uiPriority w:val="9"/>
    <w:rPr>
      <w:rFonts w:cstheme="minorBidi"/>
      <w:b/>
      <w:bCs/>
      <w:kern w:val="2"/>
      <w:sz w:val="32"/>
      <w:szCs w:val="32"/>
    </w:rPr>
  </w:style>
  <w:style w:type="paragraph" w:styleId="51">
    <w:name w:val="List Paragraph"/>
    <w:basedOn w:val="1"/>
    <w:qFormat/>
    <w:uiPriority w:val="34"/>
    <w:pPr>
      <w:ind w:firstLine="420" w:firstLineChars="200"/>
    </w:pPr>
  </w:style>
  <w:style w:type="paragraph" w:customStyle="1" w:styleId="52">
    <w:name w:val="p0"/>
    <w:basedOn w:val="1"/>
    <w:qFormat/>
    <w:uiPriority w:val="0"/>
    <w:pPr>
      <w:widowControl/>
    </w:pPr>
    <w:rPr>
      <w:rFonts w:ascii="Calibri" w:hAnsi="Calibri" w:cs="Calibri"/>
      <w:kern w:val="0"/>
      <w:sz w:val="21"/>
      <w:szCs w:val="21"/>
    </w:rPr>
  </w:style>
  <w:style w:type="table" w:customStyle="1" w:styleId="53">
    <w:name w:val="网格型2"/>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
    <w:name w:val="修订3"/>
    <w:hidden/>
    <w:semiHidden/>
    <w:qFormat/>
    <w:uiPriority w:val="99"/>
    <w:rPr>
      <w:rFonts w:ascii="Times New Roman" w:hAnsi="Times New Roman" w:eastAsia="宋体" w:cstheme="minorBidi"/>
      <w:kern w:val="2"/>
      <w:sz w:val="28"/>
      <w:szCs w:val="22"/>
      <w:lang w:val="en-US" w:eastAsia="zh-CN" w:bidi="ar-SA"/>
    </w:rPr>
  </w:style>
  <w:style w:type="paragraph" w:customStyle="1" w:styleId="55">
    <w:name w:val="章"/>
    <w:basedOn w:val="1"/>
    <w:qFormat/>
    <w:uiPriority w:val="0"/>
    <w:pPr>
      <w:spacing w:beforeLines="100" w:afterLines="100" w:line="300" w:lineRule="auto"/>
      <w:jc w:val="center"/>
      <w:outlineLvl w:val="0"/>
    </w:pPr>
    <w:rPr>
      <w:rFonts w:cs="Times New Roman"/>
      <w:b/>
      <w:bCs/>
      <w:szCs w:val="28"/>
    </w:rPr>
  </w:style>
  <w:style w:type="character" w:customStyle="1" w:styleId="56">
    <w:name w:val="正文文本 Char"/>
    <w:basedOn w:val="20"/>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36</Pages>
  <Words>2862</Words>
  <Characters>16315</Characters>
  <Lines>135</Lines>
  <Paragraphs>38</Paragraphs>
  <TotalTime>1</TotalTime>
  <ScaleCrop>false</ScaleCrop>
  <LinksUpToDate>false</LinksUpToDate>
  <CharactersWithSpaces>19139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2020-06-19T09:54:00Z</dcterms:created>
  <dc:creator>lijuan</dc:creator>
  <cp:lastModifiedBy>luoxy</cp:lastModifiedBy>
  <cp:lastPrinted>2023-03-28T14:38:59Z</cp:lastPrinted>
  <dcterms:modified xsi:type="dcterms:W3CDTF">2023-03-28T14:44:13Z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21E8686A3A0045AFA8A40A636CDF09D1</vt:lpwstr>
  </property>
</Properties>
</file>