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上海市消防协会团体标准项目建议书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425"/>
        <w:gridCol w:w="1620"/>
        <w:gridCol w:w="134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130" w:type="dxa"/>
            <w:tcBorders>
              <w:top w:val="thinThickSmallGap" w:color="auto" w:sz="12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中文名称</w:t>
            </w:r>
          </w:p>
        </w:tc>
        <w:tc>
          <w:tcPr>
            <w:tcW w:w="6392" w:type="dxa"/>
            <w:gridSpan w:val="4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130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英文名称</w:t>
            </w:r>
          </w:p>
        </w:tc>
        <w:tc>
          <w:tcPr>
            <w:tcW w:w="6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30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制定</w:t>
            </w:r>
            <w:r>
              <w:rPr>
                <w:rFonts w:ascii="仿宋" w:hAnsi="仿宋" w:eastAsia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修订</w:t>
            </w:r>
          </w:p>
        </w:tc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pict>
                <v:rect id="_x0000_s1040" o:spid="_x0000_s1040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 w:ascii="仿宋" w:hAnsi="仿宋" w:eastAsia="仿宋"/>
                <w:sz w:val="28"/>
                <w:szCs w:val="28"/>
              </w:rPr>
              <w:t>制定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pict>
                <v:rect id="_x0000_s1039" o:spid="_x0000_s1039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 w:ascii="仿宋" w:hAnsi="仿宋" w:eastAsia="仿宋"/>
                <w:sz w:val="28"/>
                <w:szCs w:val="28"/>
              </w:rPr>
              <w:t>修订</w:t>
            </w: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被修订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标准号</w:t>
            </w: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采用国际标准</w:t>
            </w:r>
          </w:p>
        </w:tc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pict>
                <v:rect id="_x0000_s1038" o:spid="_x0000_s1038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pict>
                <v:rect id="_x0000_s1037" o:spid="_x0000_s1037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ascii="仿宋" w:hAnsi="仿宋" w:eastAsia="仿宋"/>
                <w:sz w:val="28"/>
                <w:szCs w:val="28"/>
              </w:rPr>
              <w:t xml:space="preserve">ISO </w:t>
            </w:r>
            <w:r>
              <w:rPr>
                <w:rFonts w:ascii="仿宋" w:hAnsi="仿宋" w:eastAsia="仿宋"/>
                <w:sz w:val="28"/>
                <w:szCs w:val="28"/>
              </w:rPr>
              <w:pict>
                <v:rect id="_x0000_s1036" o:spid="_x0000_s1036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ascii="仿宋" w:hAnsi="仿宋" w:eastAsia="仿宋"/>
                <w:sz w:val="28"/>
                <w:szCs w:val="28"/>
              </w:rPr>
              <w:t xml:space="preserve">IEC   </w:t>
            </w:r>
            <w:r>
              <w:rPr>
                <w:rFonts w:ascii="仿宋" w:hAnsi="仿宋" w:eastAsia="仿宋"/>
                <w:sz w:val="28"/>
                <w:szCs w:val="28"/>
              </w:rPr>
              <w:pict>
                <v:rect id="_x0000_s1035" o:spid="_x0000_s1035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ascii="仿宋" w:hAnsi="仿宋" w:eastAsia="仿宋"/>
                <w:sz w:val="28"/>
                <w:szCs w:val="28"/>
              </w:rPr>
              <w:t xml:space="preserve">ITU </w:t>
            </w:r>
            <w:r>
              <w:rPr>
                <w:rFonts w:ascii="仿宋" w:hAnsi="仿宋" w:eastAsia="仿宋"/>
                <w:sz w:val="28"/>
                <w:szCs w:val="28"/>
              </w:rPr>
              <w:pict>
                <v:rect id="_x0000_s1034" o:spid="_x0000_s1034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ascii="仿宋" w:hAnsi="仿宋" w:eastAsia="仿宋"/>
                <w:sz w:val="28"/>
                <w:szCs w:val="28"/>
              </w:rPr>
              <w:t xml:space="preserve">ISO/IEC </w:t>
            </w:r>
            <w:r>
              <w:rPr>
                <w:rFonts w:ascii="仿宋" w:hAnsi="仿宋" w:eastAsia="仿宋"/>
                <w:sz w:val="28"/>
                <w:szCs w:val="28"/>
              </w:rPr>
              <w:pict>
                <v:rect id="_x0000_s1033" o:spid="_x0000_s1033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ascii="仿宋" w:hAnsi="仿宋" w:eastAsia="仿宋"/>
                <w:sz w:val="28"/>
                <w:szCs w:val="28"/>
              </w:rPr>
              <w:t>ISO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确认的标准</w:t>
            </w: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采用程度</w:t>
            </w: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pict>
                <v:rect id="_x0000_s1032" o:spid="_x0000_s1032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 w:ascii="仿宋" w:hAnsi="仿宋" w:eastAsia="仿宋"/>
                <w:sz w:val="28"/>
                <w:szCs w:val="28"/>
              </w:rPr>
              <w:t>等同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pict>
                <v:rect id="_x0000_s1031" o:spid="_x0000_s1031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 w:ascii="仿宋" w:hAnsi="仿宋" w:eastAsia="仿宋"/>
                <w:sz w:val="28"/>
                <w:szCs w:val="28"/>
              </w:rPr>
              <w:t>修改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pict>
                <v:rect id="矩形 1" o:spid="_x0000_s1030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 w:ascii="仿宋" w:hAnsi="仿宋" w:eastAsia="仿宋"/>
                <w:sz w:val="28"/>
                <w:szCs w:val="28"/>
              </w:rPr>
              <w:t>非等效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130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采标号</w:t>
            </w:r>
          </w:p>
        </w:tc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采标名称</w:t>
            </w: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上报单位</w:t>
            </w:r>
          </w:p>
        </w:tc>
        <w:tc>
          <w:tcPr>
            <w:tcW w:w="6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30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213" w:type="dxa"/>
            <w:tcBorders>
              <w:top w:val="nil"/>
              <w:left w:val="single" w:color="auto" w:sz="6" w:space="0"/>
              <w:bottom w:val="nil"/>
              <w:right w:val="thickThinSmallGap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30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参与起草单位</w:t>
            </w:r>
          </w:p>
        </w:tc>
        <w:tc>
          <w:tcPr>
            <w:tcW w:w="6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项目周期</w:t>
            </w:r>
          </w:p>
        </w:tc>
        <w:tc>
          <w:tcPr>
            <w:tcW w:w="6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adjustRightInd w:val="0"/>
              <w:snapToGrid w:val="0"/>
              <w:ind w:firstLine="1120" w:firstLineChars="40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经费预算说明</w:t>
            </w:r>
          </w:p>
        </w:tc>
        <w:tc>
          <w:tcPr>
            <w:tcW w:w="6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2130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目的、意义</w:t>
            </w:r>
          </w:p>
        </w:tc>
        <w:tc>
          <w:tcPr>
            <w:tcW w:w="6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pStyle w:val="7"/>
              <w:adjustRightInd w:val="0"/>
              <w:snapToGrid w:val="0"/>
              <w:ind w:firstLineChars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130" w:type="dxa"/>
            <w:tcBorders>
              <w:top w:val="single" w:color="auto" w:sz="6" w:space="0"/>
              <w:left w:val="thinThickSmallGap" w:color="auto" w:sz="12" w:space="0"/>
              <w:bottom w:val="thickThinSmallGap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范围和主要技术内容</w:t>
            </w:r>
          </w:p>
        </w:tc>
        <w:tc>
          <w:tcPr>
            <w:tcW w:w="6392" w:type="dxa"/>
            <w:gridSpan w:val="4"/>
            <w:tcBorders>
              <w:top w:val="single" w:color="auto" w:sz="6" w:space="0"/>
              <w:left w:val="single" w:color="auto" w:sz="6" w:space="0"/>
              <w:bottom w:val="thickThinSmallGap" w:color="auto" w:sz="12" w:space="0"/>
              <w:right w:val="thickThinSmallGap" w:color="auto" w:sz="12" w:space="0"/>
            </w:tcBorders>
          </w:tcPr>
          <w:p>
            <w:pPr>
              <w:pStyle w:val="7"/>
              <w:adjustRightInd w:val="0"/>
              <w:snapToGrid w:val="0"/>
              <w:ind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2130" w:type="dxa"/>
            <w:tcBorders>
              <w:top w:val="thickThinSmallGap" w:color="auto" w:sz="12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国内外情况简要说明</w:t>
            </w:r>
          </w:p>
        </w:tc>
        <w:tc>
          <w:tcPr>
            <w:tcW w:w="6392" w:type="dxa"/>
            <w:gridSpan w:val="4"/>
            <w:tcBorders>
              <w:top w:val="thickThinSmallGap" w:color="auto" w:sz="12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adjustRightInd w:val="0"/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130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有关法律法规和强制性标准的关系</w:t>
            </w:r>
          </w:p>
        </w:tc>
        <w:tc>
          <w:tcPr>
            <w:tcW w:w="6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130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是否有国家级科研项目支撑</w:t>
            </w:r>
          </w:p>
        </w:tc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pict>
                <v:rect id="_x0000_s1029" o:spid="_x0000_s1029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pict>
                <v:rect id="_x0000_s1028" o:spid="_x0000_s1028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否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科研项目编号及名称</w:t>
            </w:r>
          </w:p>
        </w:tc>
        <w:tc>
          <w:tcPr>
            <w:tcW w:w="2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2130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是否涉及专利</w:t>
            </w:r>
          </w:p>
        </w:tc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pict>
                <v:rect id="_x0000_s1027" o:spid="_x0000_s1027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pict>
                <v:rect id="_x0000_s1026" o:spid="_x0000_s1026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否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专利号及名称</w:t>
            </w:r>
          </w:p>
        </w:tc>
        <w:tc>
          <w:tcPr>
            <w:tcW w:w="2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2130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6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2405" w:firstLineChars="85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130" w:type="dxa"/>
            <w:tcBorders>
              <w:top w:val="single" w:color="auto" w:sz="6" w:space="0"/>
              <w:left w:val="thinThickSmallGap" w:color="auto" w:sz="12" w:space="0"/>
              <w:bottom w:val="thickThinSmallGap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上海市消防协会意见</w:t>
            </w:r>
          </w:p>
        </w:tc>
        <w:tc>
          <w:tcPr>
            <w:tcW w:w="6392" w:type="dxa"/>
            <w:gridSpan w:val="4"/>
            <w:tcBorders>
              <w:top w:val="single" w:color="auto" w:sz="6" w:space="0"/>
              <w:left w:val="single" w:color="auto" w:sz="6" w:space="0"/>
              <w:bottom w:val="thickThinSmallGap" w:color="auto" w:sz="12" w:space="0"/>
              <w:right w:val="thickThinSmallGap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                   盖章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2405" w:firstLineChars="85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napToGrid w:val="0"/>
      </w:pPr>
    </w:p>
    <w:p>
      <w:pPr>
        <w:pStyle w:val="3"/>
        <w:spacing w:before="0" w:beforeAutospacing="0" w:after="0" w:afterAutospacing="0" w:line="360" w:lineRule="auto"/>
        <w:rPr>
          <w:rFonts w:ascii="仿宋" w:hAnsi="仿宋" w:eastAsia="仿宋"/>
        </w:rPr>
      </w:pPr>
      <w:r>
        <w:rPr>
          <w:rFonts w:hint="eastAsia" w:ascii="仿宋" w:hAnsi="仿宋" w:eastAsia="仿宋" w:cs="Verdana"/>
        </w:rPr>
        <w:t>填写说明：</w:t>
      </w:r>
    </w:p>
    <w:p>
      <w:pPr>
        <w:pStyle w:val="3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hAnsi="仿宋" w:eastAsia="仿宋" w:cs="Verdana"/>
        </w:rPr>
      </w:pPr>
      <w:r>
        <w:rPr>
          <w:rFonts w:hint="eastAsia" w:ascii="仿宋" w:hAnsi="仿宋" w:eastAsia="仿宋" w:cs="Verdana"/>
        </w:rPr>
        <w:t>如本表空间不够，可另附页。</w:t>
      </w:r>
    </w:p>
    <w:p>
      <w:pPr>
        <w:pStyle w:val="3"/>
        <w:numPr>
          <w:ilvl w:val="0"/>
          <w:numId w:val="1"/>
        </w:numPr>
        <w:spacing w:before="0" w:beforeAutospacing="0" w:after="0" w:afterAutospacing="0" w:line="390" w:lineRule="atLeast"/>
        <w:ind w:left="0" w:firstLine="0"/>
      </w:pPr>
      <w:r>
        <w:rPr>
          <w:rFonts w:hint="eastAsia" w:ascii="仿宋" w:hAnsi="仿宋" w:eastAsia="仿宋" w:cs="Verdana"/>
        </w:rPr>
        <w:t>团体标准的经费由项目参与单位共同承担。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81A52"/>
    <w:multiLevelType w:val="multilevel"/>
    <w:tmpl w:val="12481A52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505"/>
    <w:rsid w:val="00D43505"/>
    <w:rsid w:val="00F66488"/>
    <w:rsid w:val="07E95465"/>
    <w:rsid w:val="4F2B7956"/>
    <w:rsid w:val="722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122</Words>
  <Characters>699</Characters>
  <Lines>5</Lines>
  <Paragraphs>1</Paragraphs>
  <TotalTime>5</TotalTime>
  <ScaleCrop>false</ScaleCrop>
  <LinksUpToDate>false</LinksUpToDate>
  <CharactersWithSpaces>820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2018-07-23T05:19:00Z</dcterms:created>
  <dc:creator>Hewlett-Packard Company</dc:creator>
  <cp:lastModifiedBy>.          Victoria</cp:lastModifiedBy>
  <cp:lastPrinted>2021-01-07T02:49:00Z</cp:lastPrinted>
  <dcterms:modified xsi:type="dcterms:W3CDTF">2022-03-09T06:16:34Z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42729BDB68594DE994BD441AAA8A15E6</vt:lpwstr>
  </property>
</Properties>
</file>